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right"/>
        <w:rPr>
          <w:rFonts w:ascii="Open Sans" w:hAnsi="Open Sans"/>
          <w:b/>
          <w:b/>
          <w:bCs/>
          <w:color w:val="11306E"/>
          <w:sz w:val="32"/>
          <w:szCs w:val="32"/>
        </w:rPr>
      </w:pPr>
      <w:r>
        <w:rPr>
          <w:rStyle w:val="Domylnaczcionkaakapitu"/>
          <w:rFonts w:ascii="Open Sans" w:hAnsi="Open Sans"/>
          <w:b w:val="false"/>
          <w:bCs w:val="false"/>
          <w:color w:val="000000"/>
          <w:sz w:val="20"/>
          <w:szCs w:val="20"/>
          <w:u w:val="single"/>
        </w:rPr>
        <w:t xml:space="preserve">Załącznik nr 1 do </w:t>
      </w:r>
      <w:r>
        <w:rPr>
          <w:rStyle w:val="Domylnaczcionkaakapitu"/>
          <w:rFonts w:ascii="Open Sans" w:hAnsi="Open Sans"/>
          <w:b w:val="false"/>
          <w:bCs w:val="false"/>
          <w:color w:val="000000"/>
          <w:sz w:val="20"/>
          <w:szCs w:val="20"/>
          <w:u w:val="single"/>
        </w:rPr>
        <w:t>Wzoru u</w:t>
      </w:r>
      <w:r>
        <w:rPr>
          <w:rStyle w:val="Domylnaczcionkaakapitu"/>
          <w:rFonts w:ascii="Open Sans" w:hAnsi="Open Sans"/>
          <w:b w:val="false"/>
          <w:bCs w:val="false"/>
          <w:color w:val="000000"/>
          <w:sz w:val="20"/>
          <w:szCs w:val="20"/>
          <w:u w:val="single"/>
        </w:rPr>
        <w:t>mowy Nr …./</w:t>
      </w:r>
      <w:r>
        <w:rPr>
          <w:rStyle w:val="Domylnaczcionkaakapitu"/>
          <w:rFonts w:ascii="Open Sans" w:hAnsi="Open Sans"/>
          <w:b w:val="false"/>
          <w:bCs w:val="false"/>
          <w:color w:val="000000"/>
          <w:sz w:val="20"/>
          <w:szCs w:val="20"/>
          <w:u w:val="single"/>
        </w:rPr>
        <w:t>LS/2025</w:t>
      </w:r>
    </w:p>
    <w:p>
      <w:pPr>
        <w:pStyle w:val="Normal"/>
        <w:bidi w:val="0"/>
        <w:spacing w:lineRule="auto" w:line="276"/>
        <w:jc w:val="right"/>
        <w:rPr>
          <w:rStyle w:val="Domylnaczcionkaakapitu"/>
          <w:rFonts w:ascii="Open Sans" w:hAnsi="Open Sans"/>
          <w:b/>
          <w:b/>
          <w:bCs/>
          <w:color w:val="000000"/>
          <w:sz w:val="22"/>
          <w:szCs w:val="22"/>
          <w:u w:val="single"/>
        </w:rPr>
      </w:pPr>
      <w:r>
        <w:rPr>
          <w:rFonts w:ascii="Open Sans" w:hAnsi="Open Sans"/>
          <w:b/>
          <w:bCs/>
          <w:color w:val="11306E"/>
          <w:sz w:val="32"/>
          <w:szCs w:val="32"/>
        </w:rPr>
      </w:r>
    </w:p>
    <w:p>
      <w:pPr>
        <w:pStyle w:val="Normal"/>
        <w:bidi w:val="0"/>
        <w:spacing w:lineRule="auto" w:line="276"/>
        <w:jc w:val="center"/>
        <w:rPr>
          <w:rFonts w:ascii="Open Sans" w:hAnsi="Open Sans"/>
          <w:b/>
          <w:b/>
          <w:bCs/>
          <w:color w:val="11306E"/>
          <w:sz w:val="24"/>
          <w:szCs w:val="24"/>
        </w:rPr>
      </w:pPr>
      <w:r>
        <w:rPr>
          <w:rFonts w:ascii="Open Sans" w:hAnsi="Open Sans"/>
          <w:b/>
          <w:bCs/>
          <w:color w:val="11306E"/>
          <w:sz w:val="24"/>
          <w:szCs w:val="24"/>
        </w:rPr>
        <w:t xml:space="preserve">WZÓR </w:t>
      </w:r>
      <w:r>
        <w:rPr>
          <w:rFonts w:ascii="Open Sans" w:hAnsi="Open Sans"/>
          <w:b/>
          <w:bCs/>
          <w:color w:val="11306E"/>
          <w:sz w:val="24"/>
          <w:szCs w:val="24"/>
        </w:rPr>
        <w:t>UMOW</w:t>
      </w:r>
      <w:r>
        <w:rPr>
          <w:rFonts w:ascii="Open Sans" w:hAnsi="Open Sans"/>
          <w:b/>
          <w:bCs/>
          <w:color w:val="11306E"/>
          <w:sz w:val="24"/>
          <w:szCs w:val="24"/>
        </w:rPr>
        <w:t>Y</w:t>
      </w:r>
      <w:r>
        <w:rPr>
          <w:rFonts w:ascii="Open Sans" w:hAnsi="Open Sans"/>
          <w:b/>
          <w:bCs/>
          <w:color w:val="11306E"/>
          <w:sz w:val="24"/>
          <w:szCs w:val="24"/>
        </w:rPr>
        <w:t xml:space="preserve"> POWIERZENIA PRZETWARZANIA DANYCH OSOBOWYCH</w:t>
      </w:r>
    </w:p>
    <w:p>
      <w:pPr>
        <w:pStyle w:val="Normal"/>
        <w:bidi w:val="0"/>
        <w:spacing w:lineRule="auto" w:line="276"/>
        <w:jc w:val="center"/>
        <w:rPr>
          <w:rFonts w:ascii="Open Sans" w:hAnsi="Open Sans"/>
          <w:b/>
          <w:b/>
          <w:bCs/>
          <w:color w:val="11306E"/>
          <w:sz w:val="24"/>
          <w:szCs w:val="24"/>
        </w:rPr>
      </w:pPr>
      <w:r>
        <w:rPr>
          <w:rFonts w:ascii="Open Sans" w:hAnsi="Open Sans"/>
          <w:b/>
          <w:bCs/>
          <w:color w:val="11306E"/>
          <w:sz w:val="24"/>
          <w:szCs w:val="24"/>
        </w:rPr>
        <w:t xml:space="preserve"> </w:t>
      </w:r>
      <w:r>
        <w:rPr>
          <w:rFonts w:ascii="Open Sans" w:hAnsi="Open Sans"/>
          <w:b/>
          <w:bCs/>
          <w:color w:val="11306E"/>
          <w:sz w:val="24"/>
          <w:szCs w:val="24"/>
        </w:rPr>
        <w:t>NR……………..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z</w:t>
      </w:r>
      <w:r>
        <w:rPr>
          <w:rFonts w:ascii="Open Sans" w:hAnsi="Open Sans"/>
          <w:sz w:val="22"/>
          <w:szCs w:val="22"/>
        </w:rPr>
        <w:t>awarta w dniu ……………..</w:t>
      </w:r>
      <w:r>
        <w:rPr>
          <w:rFonts w:ascii="Open Sans" w:hAnsi="Open Sans"/>
          <w:sz w:val="22"/>
          <w:szCs w:val="22"/>
        </w:rPr>
        <w:t xml:space="preserve"> 2025 roku</w:t>
      </w:r>
      <w:r>
        <w:rPr>
          <w:rFonts w:ascii="Open Sans" w:hAnsi="Open Sans"/>
          <w:sz w:val="22"/>
          <w:szCs w:val="22"/>
        </w:rPr>
        <w:t xml:space="preserve"> w Pabianicach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w związku z projektem „Lepsz</w:t>
      </w:r>
      <w:r>
        <w:rPr>
          <w:rFonts w:ascii="Open Sans" w:hAnsi="Open Sans"/>
          <w:sz w:val="20"/>
          <w:szCs w:val="20"/>
        </w:rPr>
        <w:t>y</w:t>
      </w:r>
      <w:r>
        <w:rPr>
          <w:rFonts w:ascii="Open Sans" w:hAnsi="Open Sans"/>
          <w:sz w:val="20"/>
          <w:szCs w:val="20"/>
        </w:rPr>
        <w:t xml:space="preserve"> </w:t>
      </w:r>
      <w:r>
        <w:rPr>
          <w:rFonts w:ascii="Open Sans" w:hAnsi="Open Sans"/>
          <w:sz w:val="20"/>
          <w:szCs w:val="20"/>
        </w:rPr>
        <w:t>start</w:t>
      </w:r>
      <w:r>
        <w:rPr>
          <w:rFonts w:ascii="Open Sans" w:hAnsi="Open Sans"/>
          <w:sz w:val="20"/>
          <w:szCs w:val="20"/>
        </w:rPr>
        <w:t>” realizowanym przez Powiatowe Centrum Pomocy Rodzinie</w:t>
        <w:br/>
        <w:t xml:space="preserve">w Pabianicach na podstawie umowy nr: </w:t>
      </w:r>
      <w:r>
        <w:rPr>
          <w:rFonts w:ascii="Open Sans" w:hAnsi="Open Sans"/>
          <w:b w:val="false"/>
          <w:bCs w:val="false"/>
          <w:color w:val="000000"/>
          <w:sz w:val="20"/>
          <w:szCs w:val="20"/>
          <w:shd w:fill="auto" w:val="clear"/>
        </w:rPr>
        <w:t>FELD.07.05-IP.01-0060/23-00</w:t>
      </w:r>
      <w:r>
        <w:rPr>
          <w:rFonts w:ascii="Open Sans" w:hAnsi="Open Sans"/>
          <w:sz w:val="20"/>
          <w:szCs w:val="20"/>
        </w:rPr>
        <w:t xml:space="preserve">, </w:t>
      </w:r>
      <w:r>
        <w:rPr>
          <w:rFonts w:ascii="Open Sans" w:hAnsi="Open Sans"/>
          <w:b w:val="false"/>
          <w:bCs w:val="false"/>
          <w:color w:val="000000"/>
          <w:sz w:val="20"/>
          <w:szCs w:val="20"/>
        </w:rPr>
        <w:t>współfinansowan</w:t>
      </w:r>
      <w:r>
        <w:rPr>
          <w:rFonts w:ascii="Open Sans" w:hAnsi="Open Sans"/>
          <w:b w:val="false"/>
          <w:bCs w:val="false"/>
          <w:color w:val="000000"/>
          <w:sz w:val="20"/>
          <w:szCs w:val="20"/>
        </w:rPr>
        <w:t>ym</w:t>
      </w:r>
      <w:r>
        <w:rPr>
          <w:rFonts w:ascii="Open Sans" w:hAnsi="Open Sans"/>
          <w:b w:val="false"/>
          <w:bCs w:val="false"/>
          <w:color w:val="000000"/>
          <w:sz w:val="20"/>
          <w:szCs w:val="20"/>
        </w:rPr>
        <w:t xml:space="preserve"> ze środków Europejskiego Funduszu Społecznego Plus w ramach Programu Regionalnego Fundusze Europejskie dla Łódzkiego 2021-2027, Priorytet FELD.07 „Fundusze europejskie dla zatrudnienia i integracji</w:t>
        <w:br/>
        <w:t>w Łódzkiem”, Działanie FELD.07.05 „Integracja i społeczeństwo obywatelskie”</w:t>
      </w:r>
      <w:r>
        <w:rPr>
          <w:rFonts w:ascii="Open Sans" w:hAnsi="Open Sans"/>
          <w:sz w:val="20"/>
          <w:szCs w:val="20"/>
        </w:rPr>
        <w:t xml:space="preserve"> pomiędzy: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b w:val="false"/>
          <w:bCs w:val="false"/>
          <w:sz w:val="22"/>
          <w:szCs w:val="22"/>
        </w:rPr>
        <w:t>Powiatem Pabianickim z siedzibą przy ul. Piłsudskiego 2, 95-200 Pabianice -</w:t>
      </w:r>
      <w:r>
        <w:rPr>
          <w:rStyle w:val="Domylnaczcionkaakapitu"/>
          <w:rFonts w:ascii="Open Sans" w:hAnsi="Open Sans"/>
          <w:b w:val="false"/>
          <w:bCs w:val="false"/>
          <w:sz w:val="22"/>
          <w:szCs w:val="22"/>
        </w:rPr>
        <w:t xml:space="preserve"> </w:t>
      </w:r>
      <w:r>
        <w:rPr>
          <w:rStyle w:val="Domylnaczcionkaakapitu"/>
          <w:rFonts w:ascii="Open Sans" w:hAnsi="Open Sans"/>
          <w:b w:val="false"/>
          <w:bCs w:val="false"/>
          <w:sz w:val="22"/>
          <w:szCs w:val="22"/>
        </w:rPr>
        <w:t>Powiatowym Centrum Pomocy Rodzinie w Pabianicach, reprezentowanym przez:</w:t>
      </w:r>
    </w:p>
    <w:p>
      <w:pPr>
        <w:pStyle w:val="Tekstpodbez"/>
        <w:bidi w:val="0"/>
        <w:spacing w:lineRule="auto" w:line="276" w:before="0" w:after="0"/>
        <w:jc w:val="both"/>
        <w:rPr/>
      </w:pPr>
      <w:r>
        <w:rPr>
          <w:rStyle w:val="Domylnaczcionkaakapitu"/>
          <w:rFonts w:eastAsia="SimSun" w:cs="Calibri" w:ascii="Open Sans" w:hAnsi="Open Sans"/>
          <w:b w:val="false"/>
          <w:bCs w:val="false"/>
          <w:color w:val="000000"/>
          <w:spacing w:val="-10"/>
          <w:kern w:val="2"/>
          <w:sz w:val="22"/>
          <w:szCs w:val="22"/>
          <w:shd w:fill="auto" w:val="clear"/>
          <w:lang w:eastAsia="zh-CN" w:bidi="hi-IN"/>
        </w:rPr>
        <w:t>……………………………</w:t>
      </w:r>
      <w:r>
        <w:rPr>
          <w:rStyle w:val="Domylnaczcionkaakapitu"/>
          <w:rFonts w:eastAsia="SimSun" w:cs="Calibri" w:ascii="Open Sans" w:hAnsi="Open Sans"/>
          <w:b w:val="false"/>
          <w:bCs w:val="false"/>
          <w:color w:val="000000"/>
          <w:spacing w:val="-10"/>
          <w:kern w:val="2"/>
          <w:sz w:val="22"/>
          <w:szCs w:val="22"/>
          <w:shd w:fill="auto" w:val="clear"/>
          <w:lang w:eastAsia="zh-CN" w:bidi="hi-IN"/>
        </w:rPr>
        <w:t>.……….…………………………….……….…………………………….……….…………………………….…………..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>zwanym w treści umowy „Administratorem danych”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</w:t>
      </w:r>
    </w:p>
    <w:p>
      <w:pPr>
        <w:pStyle w:val="Normal"/>
        <w:widowControl w:val="false"/>
        <w:bidi w:val="0"/>
        <w:spacing w:lineRule="auto" w:line="276" w:before="0" w:after="0"/>
        <w:ind w:left="0" w:right="-42" w:hanging="0"/>
        <w:jc w:val="both"/>
        <w:rPr>
          <w:rFonts w:ascii="Calibri Light" w:hAnsi="Calibri Light" w:cs="Calibri"/>
          <w:color w:val="000000"/>
          <w:spacing w:val="-10"/>
          <w:kern w:val="0"/>
          <w:sz w:val="24"/>
          <w:szCs w:val="24"/>
          <w:lang w:val="pl-PL" w:eastAsia="en-US" w:bidi="ar-SA"/>
        </w:rPr>
      </w:pPr>
      <w:r>
        <w:rPr>
          <w:rStyle w:val="Domylnaczcionkaakapitu"/>
          <w:rFonts w:cs="Calibri" w:ascii="Open Sans" w:hAnsi="Open Sans"/>
          <w:b w:val="false"/>
          <w:bCs w:val="false"/>
          <w:color w:val="000000"/>
          <w:spacing w:val="-10"/>
          <w:kern w:val="0"/>
          <w:sz w:val="22"/>
          <w:szCs w:val="22"/>
          <w:shd w:fill="auto" w:val="clear"/>
          <w:lang w:val="pl-PL" w:eastAsia="en-US" w:bidi="ar-SA"/>
        </w:rPr>
        <w:t>…………………………………………………………………</w:t>
      </w:r>
      <w:r>
        <w:rPr>
          <w:rStyle w:val="Domylnaczcionkaakapitu"/>
          <w:rFonts w:cs="Calibri" w:ascii="Open Sans" w:hAnsi="Open Sans"/>
          <w:b w:val="false"/>
          <w:bCs w:val="false"/>
          <w:color w:val="000000"/>
          <w:spacing w:val="-10"/>
          <w:kern w:val="0"/>
          <w:sz w:val="22"/>
          <w:szCs w:val="22"/>
          <w:shd w:fill="auto" w:val="clear"/>
          <w:lang w:val="pl-PL" w:eastAsia="en-US" w:bidi="ar-SA"/>
        </w:rPr>
        <w:t>.……….…………………………….……….…………………………….……………</w:t>
      </w:r>
      <w:r>
        <w:rPr>
          <w:rStyle w:val="Domylnaczcionkaakapitu"/>
          <w:rFonts w:eastAsia="SimSun" w:cs="Calibri" w:ascii="Open Sans" w:hAnsi="Open Sans"/>
          <w:b w:val="false"/>
          <w:bCs w:val="false"/>
          <w:color w:val="000000"/>
          <w:spacing w:val="-10"/>
          <w:kern w:val="2"/>
          <w:sz w:val="22"/>
          <w:szCs w:val="22"/>
          <w:shd w:fill="auto" w:val="clear"/>
          <w:lang w:val="pl-PL" w:eastAsia="zh-CN" w:bidi="hi-IN"/>
        </w:rPr>
        <w:t>.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zwan</w:t>
      </w:r>
      <w:r>
        <w:rPr>
          <w:rFonts w:ascii="Open Sans" w:hAnsi="Open Sans"/>
          <w:sz w:val="22"/>
          <w:szCs w:val="22"/>
        </w:rPr>
        <w:t>ą</w:t>
      </w:r>
      <w:r>
        <w:rPr>
          <w:rFonts w:ascii="Open Sans" w:hAnsi="Open Sans"/>
          <w:sz w:val="22"/>
          <w:szCs w:val="22"/>
        </w:rPr>
        <w:t xml:space="preserve"> dalej „Podmiotem przetwarzającym”,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o następującej treści:</w:t>
      </w:r>
    </w:p>
    <w:p>
      <w:pPr>
        <w:pStyle w:val="Normal"/>
        <w:bidi w:val="0"/>
        <w:spacing w:lineRule="auto" w:line="276"/>
        <w:jc w:val="center"/>
        <w:rPr>
          <w:rFonts w:ascii="Open Sans" w:hAnsi="Open Sans"/>
          <w:b/>
          <w:b/>
          <w:bCs/>
          <w:color w:val="11306E"/>
          <w:sz w:val="22"/>
          <w:szCs w:val="22"/>
        </w:rPr>
      </w:pPr>
      <w:r>
        <w:rPr>
          <w:rFonts w:ascii="Open Sans" w:hAnsi="Open Sans"/>
          <w:b/>
          <w:bCs/>
          <w:color w:val="11306E"/>
          <w:sz w:val="22"/>
          <w:szCs w:val="22"/>
        </w:rPr>
        <w:t xml:space="preserve">§ 1 </w:t>
      </w:r>
    </w:p>
    <w:p>
      <w:pPr>
        <w:pStyle w:val="Normal"/>
        <w:bidi w:val="0"/>
        <w:spacing w:lineRule="auto" w:line="276"/>
        <w:jc w:val="center"/>
        <w:rPr>
          <w:rFonts w:ascii="Open Sans" w:hAnsi="Open Sans"/>
          <w:b/>
          <w:b/>
          <w:bCs/>
          <w:color w:val="11306E"/>
          <w:sz w:val="22"/>
          <w:szCs w:val="22"/>
        </w:rPr>
      </w:pPr>
      <w:r>
        <w:rPr>
          <w:rFonts w:ascii="Open Sans" w:hAnsi="Open Sans"/>
          <w:b/>
          <w:bCs/>
          <w:color w:val="11306E"/>
          <w:sz w:val="22"/>
          <w:szCs w:val="22"/>
        </w:rPr>
        <w:t>Powierzenie przetwarzania danych osobowych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Administrator danych powierza Podmiotowi przetwarzającemu dane osobowe do przetwarzania, na zasadach i w celu określonym w niniejszej Umowie.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Podmiot przetwarzający zobowiązuje się przetwarzać powierzone mu dane osobowe zgodnie z niniejszą umową oraz przepisami prawa powszechnie obowiązującego, które chronią prawa osób, których dane dotyczą.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Podmiot przetwarzający oświadcza, iż stosuje środki bezpieczeństwa spełniające wymogi prawa powszechnie obowiązującego.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2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Zakres i cel przetwarzania danych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 xml:space="preserve">Podmiot przetwarzający będzie przetwarzał powierzone na podstawie umowy dane: </w:t>
      </w:r>
      <w:r>
        <w:rPr>
          <w:rStyle w:val="Domylnaczcionkaakapitu"/>
          <w:rFonts w:ascii="Open Sans" w:hAnsi="Open Sans"/>
          <w:b/>
          <w:bCs/>
          <w:sz w:val="22"/>
          <w:szCs w:val="22"/>
        </w:rPr>
        <w:t xml:space="preserve">imię i nazwisko, numer PESEL, adres, datę urodzenia, numer telefonu. 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Powierzone przez Administratora danych dane osobowe będą przetwarzane przez Podmiot przetwarzający wyłącznie w celu realizacji umowy z dnia ……………….</w:t>
      </w:r>
      <w:r>
        <w:rPr>
          <w:rFonts w:ascii="Open Sans" w:hAnsi="Open Sans"/>
          <w:sz w:val="22"/>
          <w:szCs w:val="22"/>
        </w:rPr>
        <w:t xml:space="preserve"> 2025 roku</w:t>
      </w:r>
      <w:r>
        <w:rPr>
          <w:rFonts w:ascii="Open Sans" w:hAnsi="Open Sans"/>
          <w:sz w:val="22"/>
          <w:szCs w:val="22"/>
        </w:rPr>
        <w:t xml:space="preserve"> nr …/LS/</w:t>
      </w:r>
      <w:r>
        <w:rPr>
          <w:rFonts w:ascii="Open Sans" w:hAnsi="Open Sans"/>
          <w:sz w:val="22"/>
          <w:szCs w:val="22"/>
        </w:rPr>
        <w:t>2025.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3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Obowiązki podmiotu przetwarzającego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>Podmiot przetwarzający zobowiązuje się, przy przetwarzaniu powierzonych danych osobowych, do ich zabezpieczenia poprzez stosowanie odpowiednich środków technicznych</w:t>
        <w:br/>
        <w:t>i organizacyjnych, zapewniających adekwatny stopień bezpieczeństwa, odpowiadający ryzyku związanemu z przetwarzaniem danych osobowych.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Podmiot przetwarzający zobowiązuje się dołożyć należytej staranności przy przetwarzaniu powierzonych danych osobowych.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Podmiot przetwarzający zobowiązuje się do nadania upoważnień do przetwarzania danych osobowych wszystkim osobom, które będą przetwarzały powierzone dane</w:t>
        <w:br/>
        <w:t>w celu realizacji niniejszej umowy.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>Podmiot przetwarzający zobowiązuje się zapewnić zachowanie w tajemnicy przetwarzanych danych przez osoby, które upoważnia się do przetwarzania danych osobowych w celu realizacji niniejszej umowy, zarówno w trakcie zatrudnienia ich</w:t>
        <w:br/>
        <w:t>w Podmiocie przetwarzającym, jak i po jego ustaniu.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>Podmiot przetwarzający po zakończeniu świadczenia usług związanych</w:t>
        <w:br/>
        <w:t xml:space="preserve">z przetwarzaniem, usuwa/ </w:t>
      </w:r>
      <w:r>
        <w:rPr>
          <w:rStyle w:val="Domylnaczcionkaakapitu"/>
          <w:rFonts w:ascii="Open Sans" w:hAnsi="Open Sans"/>
          <w:strike/>
          <w:sz w:val="22"/>
          <w:szCs w:val="22"/>
        </w:rPr>
        <w:t>zwraca Administratorowi</w:t>
      </w:r>
      <w:r>
        <w:rPr>
          <w:rStyle w:val="Domylnaczcionkaakapitu"/>
          <w:rFonts w:ascii="Open Sans" w:hAnsi="Open Sans"/>
          <w:sz w:val="22"/>
          <w:szCs w:val="22"/>
        </w:rPr>
        <w:t xml:space="preserve"> wszelkie dane osobowe oraz usuwa wszelkie ich istniejące kopie, chyba że prawo Unii lub prawo państwa członkowskiego nakazują przechowywanie danych osobowych.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W miarę możliwości, Podmiot przetwarzający pomaga Administratorowi w niezbędnym zakresie wywiązywać się z obowiązku odpowiadania na żądania osoby, której dane dotyczą oraz wywiązywania się z obowiązków określonych przepisami prawa powszechnie obowiązującego.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Podmiot przetwarzający, po stwierdzeniu naruszenia ochrony danych osobowych, bez zbędnej zwłoki, zgłasza je administratorowi w ciągu 24 godzin.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4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Prawo kontroli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>Administrator danych ma prawo kontroli, czy środki zastosowane przez Podmiot przetwarzający przy przetwarzaniu i zabezpieczeniu powierzonych danych osobowych spełniają postanowienia umowy.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Administrator danych realizować będzie prawo kontroli w godzinach pracy Podmiotu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>rzetwarzającego i z minimum dwudniowym jego uprzedzeniem.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>rzetwarzający zobowiązuje się do usunięcia uchybień stwierdzonych podczas kontroli, w terminie wskazanym przez Administratora danych, nie dłuższym niż 7 dni.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 xml:space="preserve">Podmiot </w:t>
      </w:r>
      <w:r>
        <w:rPr>
          <w:rStyle w:val="Domylnaczcionkaakapitu"/>
          <w:rFonts w:ascii="Open Sans" w:hAnsi="Open Sans"/>
          <w:sz w:val="22"/>
          <w:szCs w:val="22"/>
        </w:rPr>
        <w:t>P</w:t>
      </w:r>
      <w:r>
        <w:rPr>
          <w:rStyle w:val="Domylnaczcionkaakapitu"/>
          <w:rFonts w:ascii="Open Sans" w:hAnsi="Open Sans"/>
          <w:sz w:val="22"/>
          <w:szCs w:val="22"/>
        </w:rPr>
        <w:t>rzetwarzający udostępnia Administratorowi wszelkie informacje niezbędne do wykazania spełnienia obowiązków określonych w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</w:t>
      </w:r>
      <w:r>
        <w:rPr>
          <w:rStyle w:val="Domylnaczcionkaakapitu"/>
          <w:rFonts w:ascii="Open Sans" w:hAnsi="Open Sans"/>
          <w:sz w:val="22"/>
          <w:szCs w:val="22"/>
        </w:rPr>
        <w:t xml:space="preserve">e </w:t>
      </w:r>
      <w:r>
        <w:rPr>
          <w:rStyle w:val="Domylnaczcionkaakapitu"/>
          <w:rFonts w:ascii="Open Sans" w:hAnsi="Open Sans"/>
          <w:sz w:val="22"/>
          <w:szCs w:val="22"/>
        </w:rPr>
        <w:t>o ochronie danych).</w:t>
      </w:r>
    </w:p>
    <w:p>
      <w:pPr>
        <w:pStyle w:val="Normal"/>
        <w:bidi w:val="0"/>
        <w:spacing w:lineRule="auto" w:line="276"/>
        <w:jc w:val="both"/>
        <w:rPr>
          <w:rStyle w:val="Domylnaczcionkaakapitu"/>
          <w:rFonts w:ascii="Open Sans" w:hAnsi="Open Sans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§ 5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Dalsze powierzenie danych do przetwarzania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 xml:space="preserve">rzetwarzający może powierzyć dane osobowe objęte niniejszą umową do dalszego przetwarzania podwykonawcom jedynie w celu wykonania umowy, po uzyskaniu uprzedniej pisemnej zgody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>anych.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Przekazanie powierzonych danych do państwa trzeciego może nastąpić jedynie na pisemne polecenie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 xml:space="preserve">anych, chyba że obowiązek taki nakłada na 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 xml:space="preserve">rzetwarzający prawo Unii lub prawo państwa członkowskiego, któremu podlega 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 xml:space="preserve">rzetwarzający. W takim przypadku, przed rozpoczęciem przetwarzania, 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 xml:space="preserve">rzetwarzający informuje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>anych o tym obowiązku prawnym, o ile prawo to nie zabrania udzielania takiej informacji, z uwagi na ważny interes publiczny.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Podwykonawca winien spełniać te same gwarancje i obowiązki, jakie zostały nałożone na Podmiot </w:t>
      </w:r>
      <w:r>
        <w:rPr>
          <w:rFonts w:ascii="Open Sans" w:hAnsi="Open Sans"/>
          <w:sz w:val="22"/>
          <w:szCs w:val="22"/>
        </w:rPr>
        <w:t>Pr</w:t>
      </w:r>
      <w:r>
        <w:rPr>
          <w:rFonts w:ascii="Open Sans" w:hAnsi="Open Sans"/>
          <w:sz w:val="22"/>
          <w:szCs w:val="22"/>
        </w:rPr>
        <w:t>zetwarzający w niniejszej umowie.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 xml:space="preserve">rzetwarzający ponosi pełną odpowiedzialność wobec Administratora za niewywiązanie się ze spoczywających na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>odwykonawcy obowiązków ochrony danych.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6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Odpowiedzialność Podmiotu </w:t>
      </w: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P</w:t>
      </w: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rzetwarzającego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 xml:space="preserve">Podmiot </w:t>
      </w:r>
      <w:r>
        <w:rPr>
          <w:rStyle w:val="Domylnaczcionkaakapitu"/>
          <w:rFonts w:ascii="Open Sans" w:hAnsi="Open Sans"/>
          <w:sz w:val="22"/>
          <w:szCs w:val="22"/>
        </w:rPr>
        <w:t>P</w:t>
      </w:r>
      <w:r>
        <w:rPr>
          <w:rStyle w:val="Domylnaczcionkaakapitu"/>
          <w:rFonts w:ascii="Open Sans" w:hAnsi="Open Sans"/>
          <w:sz w:val="22"/>
          <w:szCs w:val="22"/>
        </w:rPr>
        <w:t>rzetwarzający jest odpowiedzialny za udostępnienie lub wykorzystanie danych osobowych niezgodnie z treścią umowy, a w szczególności za udostępnienie powierzonych do przetwarzania danych osobowych osobom nieupoważnionym.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 xml:space="preserve">Podmiot </w:t>
      </w:r>
      <w:r>
        <w:rPr>
          <w:rStyle w:val="Domylnaczcionkaakapitu"/>
          <w:rFonts w:ascii="Open Sans" w:hAnsi="Open Sans"/>
          <w:sz w:val="22"/>
          <w:szCs w:val="22"/>
        </w:rPr>
        <w:t>P</w:t>
      </w:r>
      <w:r>
        <w:rPr>
          <w:rStyle w:val="Domylnaczcionkaakapitu"/>
          <w:rFonts w:ascii="Open Sans" w:hAnsi="Open Sans"/>
          <w:sz w:val="22"/>
          <w:szCs w:val="22"/>
        </w:rPr>
        <w:t xml:space="preserve">rzetwarzający zobowiązuje się do niezwłocznego poinformowania Administratora </w:t>
      </w:r>
      <w:r>
        <w:rPr>
          <w:rStyle w:val="Domylnaczcionkaakapitu"/>
          <w:rFonts w:ascii="Open Sans" w:hAnsi="Open Sans"/>
          <w:sz w:val="22"/>
          <w:szCs w:val="22"/>
        </w:rPr>
        <w:t>D</w:t>
      </w:r>
      <w:r>
        <w:rPr>
          <w:rStyle w:val="Domylnaczcionkaakapitu"/>
          <w:rFonts w:ascii="Open Sans" w:hAnsi="Open Sans"/>
          <w:sz w:val="22"/>
          <w:szCs w:val="22"/>
        </w:rPr>
        <w:t xml:space="preserve">anych o jakimkolwiek postępowaniu, w szczególności administracyjnym lub sądowym, dotyczącym przetwarzania przez Podmiot </w:t>
      </w:r>
      <w:r>
        <w:rPr>
          <w:rStyle w:val="Domylnaczcionkaakapitu"/>
          <w:rFonts w:ascii="Open Sans" w:hAnsi="Open Sans"/>
          <w:sz w:val="22"/>
          <w:szCs w:val="22"/>
        </w:rPr>
        <w:t>P</w:t>
      </w:r>
      <w:r>
        <w:rPr>
          <w:rStyle w:val="Domylnaczcionkaakapitu"/>
          <w:rFonts w:ascii="Open Sans" w:hAnsi="Open Sans"/>
          <w:sz w:val="22"/>
          <w:szCs w:val="22"/>
        </w:rPr>
        <w:t xml:space="preserve">rzetwarzający danych osobowych określonych w umowie, o jakiejkolwiek decyzji administracyjnej lub orzeczeniu dotyczącym przetwarzania tych danych, skierowanych do Podmiotu </w:t>
      </w:r>
      <w:r>
        <w:rPr>
          <w:rStyle w:val="Domylnaczcionkaakapitu"/>
          <w:rFonts w:ascii="Open Sans" w:hAnsi="Open Sans"/>
          <w:sz w:val="22"/>
          <w:szCs w:val="22"/>
        </w:rPr>
        <w:t>P</w:t>
      </w:r>
      <w:r>
        <w:rPr>
          <w:rStyle w:val="Domylnaczcionkaakapitu"/>
          <w:rFonts w:ascii="Open Sans" w:hAnsi="Open Sans"/>
          <w:sz w:val="22"/>
          <w:szCs w:val="22"/>
        </w:rPr>
        <w:t xml:space="preserve">rzetwarzającego, a także o wszelkich planowanych, o ile są wiadome, lub realizowanych kontrolach i inspekcjach dotyczących przetwarzania w Podmiocie </w:t>
      </w:r>
      <w:r>
        <w:rPr>
          <w:rStyle w:val="Domylnaczcionkaakapitu"/>
          <w:rFonts w:ascii="Open Sans" w:hAnsi="Open Sans"/>
          <w:sz w:val="22"/>
          <w:szCs w:val="22"/>
        </w:rPr>
        <w:t>P</w:t>
      </w:r>
      <w:r>
        <w:rPr>
          <w:rStyle w:val="Domylnaczcionkaakapitu"/>
          <w:rFonts w:ascii="Open Sans" w:hAnsi="Open Sans"/>
          <w:sz w:val="22"/>
          <w:szCs w:val="22"/>
        </w:rPr>
        <w:t xml:space="preserve">rzetwarzającym tych danych osobowych, w szczególności prowadzonych przez inspektorów upoważnionych przez Prezesa Urzędu Ochrony Danych Osobowych. Niniejszy ustęp dotyczy wyłącznie danych osobowych powierzonych przez Administratora </w:t>
      </w:r>
      <w:r>
        <w:rPr>
          <w:rStyle w:val="Domylnaczcionkaakapitu"/>
          <w:rFonts w:ascii="Open Sans" w:hAnsi="Open Sans"/>
          <w:sz w:val="22"/>
          <w:szCs w:val="22"/>
        </w:rPr>
        <w:t>D</w:t>
      </w:r>
      <w:r>
        <w:rPr>
          <w:rStyle w:val="Domylnaczcionkaakapitu"/>
          <w:rFonts w:ascii="Open Sans" w:hAnsi="Open Sans"/>
          <w:sz w:val="22"/>
          <w:szCs w:val="22"/>
        </w:rPr>
        <w:t>anych.</w:t>
      </w:r>
    </w:p>
    <w:p>
      <w:pPr>
        <w:pStyle w:val="Normal"/>
        <w:bidi w:val="0"/>
        <w:spacing w:lineRule="auto" w:line="276"/>
        <w:jc w:val="both"/>
        <w:rPr>
          <w:rStyle w:val="Domylnaczcionkaakapitu"/>
          <w:rFonts w:ascii="Open Sans" w:hAnsi="Open Sans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76"/>
        <w:jc w:val="both"/>
        <w:rPr>
          <w:rStyle w:val="Domylnaczcionkaakapitu"/>
          <w:rFonts w:ascii="Open Sans" w:hAnsi="Open Sans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76"/>
        <w:jc w:val="both"/>
        <w:rPr>
          <w:rStyle w:val="Domylnaczcionkaakapitu"/>
          <w:rFonts w:ascii="Open Sans" w:hAnsi="Open Sans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76"/>
        <w:jc w:val="both"/>
        <w:rPr>
          <w:rStyle w:val="Domylnaczcionkaakapitu"/>
          <w:rFonts w:ascii="Open Sans" w:hAnsi="Open Sans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7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Czas obowiązywania umowy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both"/>
        <w:rPr/>
      </w:pPr>
      <w:r>
        <w:rPr>
          <w:rStyle w:val="Domylnaczcionkaakapitu"/>
          <w:rFonts w:ascii="Open Sans" w:hAnsi="Open Sans"/>
          <w:sz w:val="22"/>
          <w:szCs w:val="22"/>
        </w:rPr>
        <w:t xml:space="preserve">Niniejsza umowa obowiązuje od dnia jej zawarcia przez czas </w:t>
      </w:r>
      <w:r>
        <w:rPr>
          <w:rStyle w:val="Domylnaczcionkaakapitu"/>
          <w:rFonts w:ascii="Open Sans" w:hAnsi="Open Sans"/>
          <w:strike/>
          <w:sz w:val="22"/>
          <w:szCs w:val="22"/>
        </w:rPr>
        <w:t>nieokreślony</w:t>
      </w:r>
      <w:r>
        <w:rPr>
          <w:rStyle w:val="Domylnaczcionkaakapitu"/>
          <w:rFonts w:ascii="Open Sans" w:hAnsi="Open Sans"/>
          <w:sz w:val="22"/>
          <w:szCs w:val="22"/>
        </w:rPr>
        <w:t>/określony,</w:t>
      </w:r>
      <w:r>
        <w:rPr>
          <w:rStyle w:val="Domylnaczcionkaakapitu"/>
          <w:rFonts w:ascii="Open Sans" w:hAnsi="Open Sans"/>
          <w:sz w:val="22"/>
          <w:szCs w:val="22"/>
        </w:rPr>
        <w:t xml:space="preserve"> </w:t>
      </w:r>
      <w:r>
        <w:rPr>
          <w:rStyle w:val="Domylnaczcionkaakapitu"/>
          <w:rFonts w:ascii="Open Sans" w:hAnsi="Open Sans"/>
          <w:sz w:val="22"/>
          <w:szCs w:val="22"/>
        </w:rPr>
        <w:t>tj. do zakończenia realizacji umowy z dnia …………….</w:t>
      </w:r>
      <w:r>
        <w:rPr>
          <w:rStyle w:val="Domylnaczcionkaakapitu"/>
          <w:rFonts w:ascii="Open Sans" w:hAnsi="Open Sans"/>
          <w:sz w:val="22"/>
          <w:szCs w:val="22"/>
        </w:rPr>
        <w:t xml:space="preserve"> 2025 roku</w:t>
      </w:r>
      <w:r>
        <w:rPr>
          <w:rStyle w:val="Domylnaczcionkaakapitu"/>
          <w:rFonts w:ascii="Open Sans" w:hAnsi="Open Sans"/>
          <w:sz w:val="22"/>
          <w:szCs w:val="22"/>
        </w:rPr>
        <w:t xml:space="preserve"> nr …/</w:t>
      </w:r>
      <w:r>
        <w:rPr>
          <w:rStyle w:val="Domylnaczcionkaakapitu"/>
          <w:rFonts w:ascii="Open Sans" w:hAnsi="Open Sans"/>
          <w:sz w:val="22"/>
          <w:szCs w:val="22"/>
        </w:rPr>
        <w:t xml:space="preserve">LS/2025. </w:t>
      </w:r>
      <w:r>
        <w:rPr>
          <w:rStyle w:val="Domylnaczcionkaakapitu"/>
          <w:rFonts w:ascii="Open Sans" w:hAnsi="Open Sans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Każda ze stron może wypowiedzieć niniejszą umowę z zachowaniem miesięcznego okresu wypowiedzenia.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8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Rozwiązanie umowy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Administrator danych może rozwiązać niniejszą umowę ze skutkiem natychmiastowym, gdy 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>rzetwarzający:</w:t>
      </w:r>
    </w:p>
    <w:p>
      <w:pPr>
        <w:pStyle w:val="Normal"/>
        <w:numPr>
          <w:ilvl w:val="1"/>
          <w:numId w:val="8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pomimo zobowiązania go do usunięcia uchybień stwierdzonych podczas kontroli nie usunie ich w wyznaczonym terminie,</w:t>
      </w:r>
    </w:p>
    <w:p>
      <w:pPr>
        <w:pStyle w:val="Normal"/>
        <w:numPr>
          <w:ilvl w:val="1"/>
          <w:numId w:val="8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przetwarza dane osobowe w sposób niezgodny z umową,</w:t>
      </w:r>
    </w:p>
    <w:p>
      <w:pPr>
        <w:pStyle w:val="Normal"/>
        <w:numPr>
          <w:ilvl w:val="1"/>
          <w:numId w:val="8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powierzył przetwarzanie danych osobowych innemu podmiotowi bez zgody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>anych.</w:t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9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Zasady zachowania poufności</w:t>
      </w:r>
    </w:p>
    <w:p>
      <w:pPr>
        <w:pStyle w:val="Normal"/>
        <w:numPr>
          <w:ilvl w:val="0"/>
          <w:numId w:val="9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 xml:space="preserve">rzetwarzający zobowiązuje się do zachowania w tajemnicy wszelkich informacji, danych, materiałów, dokumentów i danych osobowych otrzymanych od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>anych i od współpracujących z nim osób oraz danych uzyskanych</w:t>
        <w:br/>
        <w:t>w jakikolwiek inny sposób, zamierzony czy przypadkowy w formie ustnej, pisemnej lub elektronicznej („dane poufne”).</w:t>
      </w:r>
    </w:p>
    <w:p>
      <w:pPr>
        <w:pStyle w:val="Normal"/>
        <w:numPr>
          <w:ilvl w:val="0"/>
          <w:numId w:val="9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Podmiot </w:t>
      </w:r>
      <w:r>
        <w:rPr>
          <w:rFonts w:ascii="Open Sans" w:hAnsi="Open Sans"/>
          <w:sz w:val="22"/>
          <w:szCs w:val="22"/>
        </w:rPr>
        <w:t>P</w:t>
      </w:r>
      <w:r>
        <w:rPr>
          <w:rFonts w:ascii="Open Sans" w:hAnsi="Open Sans"/>
          <w:sz w:val="22"/>
          <w:szCs w:val="22"/>
        </w:rPr>
        <w:t>rzetwarzający oświadcza, że w związku ze zobowiązaniem do zachowania</w:t>
        <w:br/>
        <w:t xml:space="preserve">w tajemnicy danych poufnych, nie będą one wykorzystywane, ujawnianie ani udostępniane bez pisemnej zgody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>anych w innym celu niż wykonanie Umowy, chyba że konieczność ujawnienia posiadanych informacji wynika</w:t>
        <w:br/>
        <w:t>z obowiązujących przepisów prawa lub Umowy.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 xml:space="preserve">§ 10 </w:t>
      </w:r>
    </w:p>
    <w:p>
      <w:pPr>
        <w:pStyle w:val="Normal"/>
        <w:bidi w:val="0"/>
        <w:spacing w:lineRule="auto" w:line="276"/>
        <w:jc w:val="center"/>
        <w:rPr/>
      </w:pPr>
      <w:r>
        <w:rPr>
          <w:rStyle w:val="Domylnaczcionkaakapitu"/>
          <w:rFonts w:ascii="Open Sans" w:hAnsi="Open Sans"/>
          <w:b/>
          <w:bCs/>
          <w:color w:val="11306E"/>
          <w:sz w:val="22"/>
          <w:szCs w:val="22"/>
        </w:rPr>
        <w:t>Postanowienia końcowe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Umowa została sporządzona w dwóch jednobrzmiących egzemplarzach, po jednym dla każdej ze stron.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W sprawach nieuregulowanych zastosowanie będą miały przepisy prawa powszechnie obowiązującego.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Sądem właściwym dla rozpatrzenia sporów wynikających z niniejszej umowy będzie sąd właściwy Administratora </w:t>
      </w:r>
      <w:r>
        <w:rPr>
          <w:rFonts w:ascii="Open Sans" w:hAnsi="Open Sans"/>
          <w:sz w:val="22"/>
          <w:szCs w:val="22"/>
        </w:rPr>
        <w:t>D</w:t>
      </w:r>
      <w:r>
        <w:rPr>
          <w:rFonts w:ascii="Open Sans" w:hAnsi="Open Sans"/>
          <w:sz w:val="22"/>
          <w:szCs w:val="22"/>
        </w:rPr>
        <w:t>anych.</w:t>
      </w:r>
    </w:p>
    <w:p>
      <w:pPr>
        <w:pStyle w:val="Normal"/>
        <w:bidi w:val="0"/>
        <w:spacing w:lineRule="auto" w:line="276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sectPr>
          <w:headerReference w:type="default" r:id="rId2"/>
          <w:type w:val="nextPage"/>
          <w:pgSz w:w="11906" w:h="16838"/>
          <w:pgMar w:left="1134" w:right="1134" w:header="1134" w:top="1693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276"/>
        <w:jc w:val="center"/>
        <w:rPr>
          <w:rFonts w:ascii="Open Sans" w:hAnsi="Open Sans"/>
          <w:b/>
          <w:b/>
          <w:bCs/>
          <w:color w:val="000000"/>
          <w:sz w:val="22"/>
          <w:szCs w:val="22"/>
        </w:rPr>
      </w:pPr>
      <w:r>
        <w:rPr>
          <w:rFonts w:ascii="Open Sans" w:hAnsi="Open Sans"/>
          <w:b/>
          <w:bCs/>
          <w:color w:val="000000"/>
          <w:sz w:val="22"/>
          <w:szCs w:val="22"/>
        </w:rPr>
        <w:t>Administrator Danych:</w:t>
      </w:r>
    </w:p>
    <w:p>
      <w:pPr>
        <w:pStyle w:val="Normal"/>
        <w:bidi w:val="0"/>
        <w:spacing w:lineRule="auto" w:line="276"/>
        <w:jc w:val="center"/>
        <w:rPr>
          <w:rFonts w:ascii="Open Sans" w:hAnsi="Open Sans"/>
          <w:b/>
          <w:b/>
          <w:bCs/>
          <w:color w:val="000000"/>
          <w:sz w:val="22"/>
          <w:szCs w:val="22"/>
        </w:rPr>
      </w:pPr>
      <w:r>
        <w:rPr>
          <w:rFonts w:ascii="Open Sans" w:hAnsi="Open Sans"/>
          <w:b/>
          <w:bCs/>
          <w:color w:val="000000"/>
          <w:sz w:val="22"/>
          <w:szCs w:val="22"/>
        </w:rPr>
        <w:t>Podmiot Przetwarzający:</w:t>
      </w:r>
    </w:p>
    <w:p>
      <w:pPr>
        <w:sectPr>
          <w:type w:val="continuous"/>
          <w:pgSz w:w="11906" w:h="16838"/>
          <w:pgMar w:left="1134" w:right="1134" w:header="1134" w:top="1693" w:footer="0" w:bottom="1134" w:gutter="0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sectPr>
      <w:headerReference w:type="default" r:id="rId3"/>
      <w:type w:val="continuous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Open Sans">
    <w:charset w:val="ee"/>
    <w:family w:val="swiss"/>
    <w:pitch w:val="variable"/>
  </w:font>
  <w:font w:name="Open Sans Light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819"/>
        <w:tab w:val="clear" w:pos="9638"/>
        <w:tab w:val="center" w:pos="4536" w:leader="none"/>
      </w:tabs>
      <w:bidi w:val="0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147955</wp:posOffset>
          </wp:positionH>
          <wp:positionV relativeFrom="paragraph">
            <wp:posOffset>-399415</wp:posOffset>
          </wp:positionV>
          <wp:extent cx="5824220" cy="58674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42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819"/>
        <w:tab w:val="clear" w:pos="9638"/>
        <w:tab w:val="center" w:pos="4536" w:leader="none"/>
      </w:tabs>
      <w:bidi w:val="0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147955</wp:posOffset>
          </wp:positionH>
          <wp:positionV relativeFrom="paragraph">
            <wp:posOffset>-399415</wp:posOffset>
          </wp:positionV>
          <wp:extent cx="5824220" cy="58674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42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Open Sans" w:hAnsi="Open San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Open Sans" w:hAnsi="Open San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Open Sans" w:hAnsi="Open San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Open Sans" w:hAnsi="Open San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Open Sans" w:hAnsi="Open San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Open Sans" w:hAnsi="Open San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Open Sans" w:hAnsi="Open San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Open Sans" w:hAnsi="Open San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 Light" w:hAnsi="Open Sans Ligh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  <w:rFonts w:ascii="Open Sans" w:hAnsi="Open San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WCharLFO1LVL1">
    <w:name w:val="WW_CharLFO1LVL1"/>
    <w:qFormat/>
    <w:rPr>
      <w:rFonts w:ascii="Calibri" w:hAnsi="Calibri"/>
    </w:rPr>
  </w:style>
  <w:style w:type="character" w:styleId="WWCharLFO1LVL2">
    <w:name w:val="WW_CharLFO1LVL2"/>
    <w:qFormat/>
    <w:rPr>
      <w:rFonts w:ascii="Calibri" w:hAnsi="Calibri"/>
    </w:rPr>
  </w:style>
  <w:style w:type="character" w:styleId="WWCharLFO1LVL3">
    <w:name w:val="WW_CharLFO1LVL3"/>
    <w:qFormat/>
    <w:rPr>
      <w:rFonts w:ascii="Calibri" w:hAnsi="Calibri"/>
    </w:rPr>
  </w:style>
  <w:style w:type="character" w:styleId="WWCharLFO1LVL4">
    <w:name w:val="WW_CharLFO1LVL4"/>
    <w:qFormat/>
    <w:rPr>
      <w:rFonts w:ascii="Calibri" w:hAnsi="Calibri"/>
    </w:rPr>
  </w:style>
  <w:style w:type="character" w:styleId="WWCharLFO1LVL5">
    <w:name w:val="WW_CharLFO1LVL5"/>
    <w:qFormat/>
    <w:rPr>
      <w:rFonts w:ascii="Calibri" w:hAnsi="Calibri"/>
    </w:rPr>
  </w:style>
  <w:style w:type="character" w:styleId="WWCharLFO1LVL6">
    <w:name w:val="WW_CharLFO1LVL6"/>
    <w:qFormat/>
    <w:rPr>
      <w:rFonts w:ascii="Calibri" w:hAnsi="Calibri"/>
    </w:rPr>
  </w:style>
  <w:style w:type="character" w:styleId="WWCharLFO1LVL7">
    <w:name w:val="WW_CharLFO1LVL7"/>
    <w:qFormat/>
    <w:rPr>
      <w:rFonts w:ascii="Calibri" w:hAnsi="Calibri"/>
    </w:rPr>
  </w:style>
  <w:style w:type="character" w:styleId="WWCharLFO1LVL8">
    <w:name w:val="WW_CharLFO1LVL8"/>
    <w:qFormat/>
    <w:rPr>
      <w:rFonts w:ascii="Calibri" w:hAnsi="Calibri"/>
    </w:rPr>
  </w:style>
  <w:style w:type="character" w:styleId="WWCharLFO1LVL9">
    <w:name w:val="WW_CharLFO1LVL9"/>
    <w:qFormat/>
    <w:rPr>
      <w:rFonts w:ascii="Calibri" w:hAnsi="Calibri"/>
    </w:rPr>
  </w:style>
  <w:style w:type="character" w:styleId="WWCharLFO2LVL1">
    <w:name w:val="WW_CharLFO2LVL1"/>
    <w:qFormat/>
    <w:rPr>
      <w:rFonts w:ascii="Open Sans" w:hAnsi="Open Sans"/>
      <w:sz w:val="22"/>
      <w:szCs w:val="22"/>
    </w:rPr>
  </w:style>
  <w:style w:type="character" w:styleId="WWCharLFO2LVL2">
    <w:name w:val="WW_CharLFO2LVL2"/>
    <w:qFormat/>
    <w:rPr>
      <w:rFonts w:ascii="Calibri" w:hAnsi="Calibri"/>
    </w:rPr>
  </w:style>
  <w:style w:type="character" w:styleId="WWCharLFO2LVL3">
    <w:name w:val="WW_CharLFO2LVL3"/>
    <w:qFormat/>
    <w:rPr>
      <w:rFonts w:ascii="Calibri" w:hAnsi="Calibri"/>
    </w:rPr>
  </w:style>
  <w:style w:type="character" w:styleId="WWCharLFO2LVL4">
    <w:name w:val="WW_CharLFO2LVL4"/>
    <w:qFormat/>
    <w:rPr>
      <w:rFonts w:ascii="Calibri" w:hAnsi="Calibri"/>
    </w:rPr>
  </w:style>
  <w:style w:type="character" w:styleId="WWCharLFO2LVL5">
    <w:name w:val="WW_CharLFO2LVL5"/>
    <w:qFormat/>
    <w:rPr>
      <w:rFonts w:ascii="Calibri" w:hAnsi="Calibri"/>
    </w:rPr>
  </w:style>
  <w:style w:type="character" w:styleId="WWCharLFO2LVL6">
    <w:name w:val="WW_CharLFO2LVL6"/>
    <w:qFormat/>
    <w:rPr>
      <w:rFonts w:ascii="Calibri" w:hAnsi="Calibri"/>
    </w:rPr>
  </w:style>
  <w:style w:type="character" w:styleId="WWCharLFO2LVL7">
    <w:name w:val="WW_CharLFO2LVL7"/>
    <w:qFormat/>
    <w:rPr>
      <w:rFonts w:ascii="Calibri" w:hAnsi="Calibri"/>
    </w:rPr>
  </w:style>
  <w:style w:type="character" w:styleId="WWCharLFO2LVL8">
    <w:name w:val="WW_CharLFO2LVL8"/>
    <w:qFormat/>
    <w:rPr>
      <w:rFonts w:ascii="Calibri" w:hAnsi="Calibri"/>
    </w:rPr>
  </w:style>
  <w:style w:type="character" w:styleId="WWCharLFO2LVL9">
    <w:name w:val="WW_CharLFO2LVL9"/>
    <w:qFormat/>
    <w:rPr>
      <w:rFonts w:ascii="Calibri" w:hAnsi="Calibri"/>
    </w:rPr>
  </w:style>
  <w:style w:type="character" w:styleId="WWCharLFO3LVL1">
    <w:name w:val="WW_CharLFO3LVL1"/>
    <w:qFormat/>
    <w:rPr>
      <w:rFonts w:ascii="Open Sans" w:hAnsi="Open Sans"/>
      <w:sz w:val="22"/>
      <w:szCs w:val="22"/>
    </w:rPr>
  </w:style>
  <w:style w:type="character" w:styleId="WWCharLFO3LVL2">
    <w:name w:val="WW_CharLFO3LVL2"/>
    <w:qFormat/>
    <w:rPr>
      <w:rFonts w:ascii="Calibri" w:hAnsi="Calibri"/>
    </w:rPr>
  </w:style>
  <w:style w:type="character" w:styleId="WWCharLFO3LVL3">
    <w:name w:val="WW_CharLFO3LVL3"/>
    <w:qFormat/>
    <w:rPr>
      <w:rFonts w:ascii="Calibri" w:hAnsi="Calibri"/>
    </w:rPr>
  </w:style>
  <w:style w:type="character" w:styleId="WWCharLFO3LVL4">
    <w:name w:val="WW_CharLFO3LVL4"/>
    <w:qFormat/>
    <w:rPr>
      <w:rFonts w:ascii="Calibri" w:hAnsi="Calibri"/>
    </w:rPr>
  </w:style>
  <w:style w:type="character" w:styleId="WWCharLFO3LVL5">
    <w:name w:val="WW_CharLFO3LVL5"/>
    <w:qFormat/>
    <w:rPr>
      <w:rFonts w:ascii="Calibri" w:hAnsi="Calibri"/>
    </w:rPr>
  </w:style>
  <w:style w:type="character" w:styleId="WWCharLFO3LVL6">
    <w:name w:val="WW_CharLFO3LVL6"/>
    <w:qFormat/>
    <w:rPr>
      <w:rFonts w:ascii="Calibri" w:hAnsi="Calibri"/>
    </w:rPr>
  </w:style>
  <w:style w:type="character" w:styleId="WWCharLFO3LVL7">
    <w:name w:val="WW_CharLFO3LVL7"/>
    <w:qFormat/>
    <w:rPr>
      <w:rFonts w:ascii="Calibri" w:hAnsi="Calibri"/>
    </w:rPr>
  </w:style>
  <w:style w:type="character" w:styleId="WWCharLFO3LVL8">
    <w:name w:val="WW_CharLFO3LVL8"/>
    <w:qFormat/>
    <w:rPr>
      <w:rFonts w:ascii="Calibri" w:hAnsi="Calibri"/>
    </w:rPr>
  </w:style>
  <w:style w:type="character" w:styleId="WWCharLFO3LVL9">
    <w:name w:val="WW_CharLFO3LVL9"/>
    <w:qFormat/>
    <w:rPr>
      <w:rFonts w:ascii="Calibri" w:hAnsi="Calibri"/>
    </w:rPr>
  </w:style>
  <w:style w:type="character" w:styleId="WWCharLFO4LVL1">
    <w:name w:val="WW_CharLFO4LVL1"/>
    <w:qFormat/>
    <w:rPr>
      <w:rFonts w:ascii="Open Sans" w:hAnsi="Open Sans"/>
    </w:rPr>
  </w:style>
  <w:style w:type="character" w:styleId="WWCharLFO4LVL2">
    <w:name w:val="WW_CharLFO4LVL2"/>
    <w:qFormat/>
    <w:rPr>
      <w:rFonts w:ascii="Calibri" w:hAnsi="Calibri"/>
    </w:rPr>
  </w:style>
  <w:style w:type="character" w:styleId="WWCharLFO4LVL3">
    <w:name w:val="WW_CharLFO4LVL3"/>
    <w:qFormat/>
    <w:rPr>
      <w:rFonts w:ascii="Calibri" w:hAnsi="Calibri"/>
    </w:rPr>
  </w:style>
  <w:style w:type="character" w:styleId="WWCharLFO4LVL4">
    <w:name w:val="WW_CharLFO4LVL4"/>
    <w:qFormat/>
    <w:rPr>
      <w:rFonts w:ascii="Calibri" w:hAnsi="Calibri"/>
    </w:rPr>
  </w:style>
  <w:style w:type="character" w:styleId="WWCharLFO4LVL5">
    <w:name w:val="WW_CharLFO4LVL5"/>
    <w:qFormat/>
    <w:rPr>
      <w:rFonts w:ascii="Calibri" w:hAnsi="Calibri"/>
    </w:rPr>
  </w:style>
  <w:style w:type="character" w:styleId="WWCharLFO4LVL6">
    <w:name w:val="WW_CharLFO4LVL6"/>
    <w:qFormat/>
    <w:rPr>
      <w:rFonts w:ascii="Calibri" w:hAnsi="Calibri"/>
    </w:rPr>
  </w:style>
  <w:style w:type="character" w:styleId="WWCharLFO4LVL7">
    <w:name w:val="WW_CharLFO4LVL7"/>
    <w:qFormat/>
    <w:rPr>
      <w:rFonts w:ascii="Calibri" w:hAnsi="Calibri"/>
    </w:rPr>
  </w:style>
  <w:style w:type="character" w:styleId="WWCharLFO4LVL8">
    <w:name w:val="WW_CharLFO4LVL8"/>
    <w:qFormat/>
    <w:rPr>
      <w:rFonts w:ascii="Calibri" w:hAnsi="Calibri"/>
    </w:rPr>
  </w:style>
  <w:style w:type="character" w:styleId="WWCharLFO4LVL9">
    <w:name w:val="WW_CharLFO4LVL9"/>
    <w:qFormat/>
    <w:rPr>
      <w:rFonts w:ascii="Calibri" w:hAnsi="Calibri"/>
    </w:rPr>
  </w:style>
  <w:style w:type="character" w:styleId="WWCharLFO5LVL1">
    <w:name w:val="WW_CharLFO5LVL1"/>
    <w:qFormat/>
    <w:rPr>
      <w:rFonts w:ascii="Open Sans" w:hAnsi="Open Sans"/>
    </w:rPr>
  </w:style>
  <w:style w:type="character" w:styleId="WWCharLFO5LVL2">
    <w:name w:val="WW_CharLFO5LVL2"/>
    <w:qFormat/>
    <w:rPr>
      <w:rFonts w:ascii="Calibri" w:hAnsi="Calibri"/>
    </w:rPr>
  </w:style>
  <w:style w:type="character" w:styleId="WWCharLFO5LVL3">
    <w:name w:val="WW_CharLFO5LVL3"/>
    <w:qFormat/>
    <w:rPr>
      <w:rFonts w:ascii="Calibri" w:hAnsi="Calibri"/>
    </w:rPr>
  </w:style>
  <w:style w:type="character" w:styleId="WWCharLFO5LVL4">
    <w:name w:val="WW_CharLFO5LVL4"/>
    <w:qFormat/>
    <w:rPr>
      <w:rFonts w:ascii="Calibri" w:hAnsi="Calibri"/>
    </w:rPr>
  </w:style>
  <w:style w:type="character" w:styleId="WWCharLFO5LVL5">
    <w:name w:val="WW_CharLFO5LVL5"/>
    <w:qFormat/>
    <w:rPr>
      <w:rFonts w:ascii="Calibri" w:hAnsi="Calibri"/>
    </w:rPr>
  </w:style>
  <w:style w:type="character" w:styleId="WWCharLFO5LVL6">
    <w:name w:val="WW_CharLFO5LVL6"/>
    <w:qFormat/>
    <w:rPr>
      <w:rFonts w:ascii="Calibri" w:hAnsi="Calibri"/>
    </w:rPr>
  </w:style>
  <w:style w:type="character" w:styleId="WWCharLFO5LVL7">
    <w:name w:val="WW_CharLFO5LVL7"/>
    <w:qFormat/>
    <w:rPr>
      <w:rFonts w:ascii="Calibri" w:hAnsi="Calibri"/>
    </w:rPr>
  </w:style>
  <w:style w:type="character" w:styleId="WWCharLFO5LVL8">
    <w:name w:val="WW_CharLFO5LVL8"/>
    <w:qFormat/>
    <w:rPr>
      <w:rFonts w:ascii="Calibri" w:hAnsi="Calibri"/>
    </w:rPr>
  </w:style>
  <w:style w:type="character" w:styleId="WWCharLFO5LVL9">
    <w:name w:val="WW_CharLFO5LVL9"/>
    <w:qFormat/>
    <w:rPr>
      <w:rFonts w:ascii="Calibri" w:hAnsi="Calibri"/>
    </w:rPr>
  </w:style>
  <w:style w:type="character" w:styleId="WWCharLFO6LVL1">
    <w:name w:val="WW_CharLFO6LVL1"/>
    <w:qFormat/>
    <w:rPr>
      <w:rFonts w:ascii="Open Sans" w:hAnsi="Open Sans"/>
    </w:rPr>
  </w:style>
  <w:style w:type="character" w:styleId="WWCharLFO6LVL2">
    <w:name w:val="WW_CharLFO6LVL2"/>
    <w:qFormat/>
    <w:rPr>
      <w:rFonts w:ascii="Calibri" w:hAnsi="Calibri"/>
    </w:rPr>
  </w:style>
  <w:style w:type="character" w:styleId="WWCharLFO6LVL3">
    <w:name w:val="WW_CharLFO6LVL3"/>
    <w:qFormat/>
    <w:rPr>
      <w:rFonts w:ascii="Calibri" w:hAnsi="Calibri"/>
    </w:rPr>
  </w:style>
  <w:style w:type="character" w:styleId="WWCharLFO6LVL4">
    <w:name w:val="WW_CharLFO6LVL4"/>
    <w:qFormat/>
    <w:rPr>
      <w:rFonts w:ascii="Calibri" w:hAnsi="Calibri"/>
    </w:rPr>
  </w:style>
  <w:style w:type="character" w:styleId="WWCharLFO6LVL5">
    <w:name w:val="WW_CharLFO6LVL5"/>
    <w:qFormat/>
    <w:rPr>
      <w:rFonts w:ascii="Calibri" w:hAnsi="Calibri"/>
    </w:rPr>
  </w:style>
  <w:style w:type="character" w:styleId="WWCharLFO6LVL6">
    <w:name w:val="WW_CharLFO6LVL6"/>
    <w:qFormat/>
    <w:rPr>
      <w:rFonts w:ascii="Calibri" w:hAnsi="Calibri"/>
    </w:rPr>
  </w:style>
  <w:style w:type="character" w:styleId="WWCharLFO6LVL7">
    <w:name w:val="WW_CharLFO6LVL7"/>
    <w:qFormat/>
    <w:rPr>
      <w:rFonts w:ascii="Calibri" w:hAnsi="Calibri"/>
    </w:rPr>
  </w:style>
  <w:style w:type="character" w:styleId="WWCharLFO6LVL8">
    <w:name w:val="WW_CharLFO6LVL8"/>
    <w:qFormat/>
    <w:rPr>
      <w:rFonts w:ascii="Calibri" w:hAnsi="Calibri"/>
    </w:rPr>
  </w:style>
  <w:style w:type="character" w:styleId="WWCharLFO6LVL9">
    <w:name w:val="WW_CharLFO6LVL9"/>
    <w:qFormat/>
    <w:rPr>
      <w:rFonts w:ascii="Calibri" w:hAnsi="Calibri"/>
    </w:rPr>
  </w:style>
  <w:style w:type="character" w:styleId="WWCharLFO7LVL1">
    <w:name w:val="WW_CharLFO7LVL1"/>
    <w:qFormat/>
    <w:rPr>
      <w:rFonts w:ascii="Open Sans" w:hAnsi="Open Sans"/>
    </w:rPr>
  </w:style>
  <w:style w:type="character" w:styleId="WWCharLFO7LVL2">
    <w:name w:val="WW_CharLFO7LVL2"/>
    <w:qFormat/>
    <w:rPr>
      <w:rFonts w:ascii="Calibri" w:hAnsi="Calibri"/>
    </w:rPr>
  </w:style>
  <w:style w:type="character" w:styleId="WWCharLFO7LVL3">
    <w:name w:val="WW_CharLFO7LVL3"/>
    <w:qFormat/>
    <w:rPr>
      <w:rFonts w:ascii="Calibri" w:hAnsi="Calibri"/>
    </w:rPr>
  </w:style>
  <w:style w:type="character" w:styleId="WWCharLFO7LVL4">
    <w:name w:val="WW_CharLFO7LVL4"/>
    <w:qFormat/>
    <w:rPr>
      <w:rFonts w:ascii="Calibri" w:hAnsi="Calibri"/>
    </w:rPr>
  </w:style>
  <w:style w:type="character" w:styleId="WWCharLFO7LVL5">
    <w:name w:val="WW_CharLFO7LVL5"/>
    <w:qFormat/>
    <w:rPr>
      <w:rFonts w:ascii="Calibri" w:hAnsi="Calibri"/>
    </w:rPr>
  </w:style>
  <w:style w:type="character" w:styleId="WWCharLFO7LVL6">
    <w:name w:val="WW_CharLFO7LVL6"/>
    <w:qFormat/>
    <w:rPr>
      <w:rFonts w:ascii="Calibri" w:hAnsi="Calibri"/>
    </w:rPr>
  </w:style>
  <w:style w:type="character" w:styleId="WWCharLFO7LVL7">
    <w:name w:val="WW_CharLFO7LVL7"/>
    <w:qFormat/>
    <w:rPr>
      <w:rFonts w:ascii="Calibri" w:hAnsi="Calibri"/>
    </w:rPr>
  </w:style>
  <w:style w:type="character" w:styleId="WWCharLFO7LVL8">
    <w:name w:val="WW_CharLFO7LVL8"/>
    <w:qFormat/>
    <w:rPr>
      <w:rFonts w:ascii="Calibri" w:hAnsi="Calibri"/>
    </w:rPr>
  </w:style>
  <w:style w:type="character" w:styleId="WWCharLFO7LVL9">
    <w:name w:val="WW_CharLFO7LVL9"/>
    <w:qFormat/>
    <w:rPr>
      <w:rFonts w:ascii="Calibri" w:hAnsi="Calibri"/>
    </w:rPr>
  </w:style>
  <w:style w:type="character" w:styleId="WWCharLFO8LVL1">
    <w:name w:val="WW_CharLFO8LVL1"/>
    <w:qFormat/>
    <w:rPr>
      <w:rFonts w:ascii="Open Sans Light" w:hAnsi="Open Sans Light"/>
    </w:rPr>
  </w:style>
  <w:style w:type="character" w:styleId="WWCharLFO8LVL2">
    <w:name w:val="WW_CharLFO8LVL2"/>
    <w:qFormat/>
    <w:rPr>
      <w:rFonts w:ascii="Open Sans Light" w:hAnsi="Open Sans Light"/>
    </w:rPr>
  </w:style>
  <w:style w:type="character" w:styleId="WWCharLFO8LVL3">
    <w:name w:val="WW_CharLFO8LVL3"/>
    <w:qFormat/>
    <w:rPr>
      <w:rFonts w:ascii="Calibri" w:hAnsi="Calibri"/>
    </w:rPr>
  </w:style>
  <w:style w:type="character" w:styleId="WWCharLFO8LVL4">
    <w:name w:val="WW_CharLFO8LVL4"/>
    <w:qFormat/>
    <w:rPr>
      <w:rFonts w:ascii="Calibri" w:hAnsi="Calibri"/>
    </w:rPr>
  </w:style>
  <w:style w:type="character" w:styleId="WWCharLFO8LVL5">
    <w:name w:val="WW_CharLFO8LVL5"/>
    <w:qFormat/>
    <w:rPr>
      <w:rFonts w:ascii="Calibri" w:hAnsi="Calibri"/>
    </w:rPr>
  </w:style>
  <w:style w:type="character" w:styleId="WWCharLFO8LVL6">
    <w:name w:val="WW_CharLFO8LVL6"/>
    <w:qFormat/>
    <w:rPr>
      <w:rFonts w:ascii="Calibri" w:hAnsi="Calibri"/>
    </w:rPr>
  </w:style>
  <w:style w:type="character" w:styleId="WWCharLFO8LVL7">
    <w:name w:val="WW_CharLFO8LVL7"/>
    <w:qFormat/>
    <w:rPr>
      <w:rFonts w:ascii="Calibri" w:hAnsi="Calibri"/>
    </w:rPr>
  </w:style>
  <w:style w:type="character" w:styleId="WWCharLFO8LVL8">
    <w:name w:val="WW_CharLFO8LVL8"/>
    <w:qFormat/>
    <w:rPr>
      <w:rFonts w:ascii="Calibri" w:hAnsi="Calibri"/>
    </w:rPr>
  </w:style>
  <w:style w:type="character" w:styleId="WWCharLFO8LVL9">
    <w:name w:val="WW_CharLFO8LVL9"/>
    <w:qFormat/>
    <w:rPr>
      <w:rFonts w:ascii="Calibri" w:hAnsi="Calibri"/>
    </w:rPr>
  </w:style>
  <w:style w:type="character" w:styleId="WWCharLFO9LVL1">
    <w:name w:val="WW_CharLFO9LVL1"/>
    <w:qFormat/>
    <w:rPr>
      <w:rFonts w:ascii="Open Sans" w:hAnsi="Open Sans"/>
    </w:rPr>
  </w:style>
  <w:style w:type="character" w:styleId="WWCharLFO9LVL2">
    <w:name w:val="WW_CharLFO9LVL2"/>
    <w:qFormat/>
    <w:rPr>
      <w:rFonts w:ascii="Calibri" w:hAnsi="Calibri"/>
    </w:rPr>
  </w:style>
  <w:style w:type="character" w:styleId="WWCharLFO9LVL3">
    <w:name w:val="WW_CharLFO9LVL3"/>
    <w:qFormat/>
    <w:rPr>
      <w:rFonts w:ascii="Calibri" w:hAnsi="Calibri"/>
    </w:rPr>
  </w:style>
  <w:style w:type="character" w:styleId="WWCharLFO9LVL4">
    <w:name w:val="WW_CharLFO9LVL4"/>
    <w:qFormat/>
    <w:rPr>
      <w:rFonts w:ascii="Calibri" w:hAnsi="Calibri"/>
    </w:rPr>
  </w:style>
  <w:style w:type="character" w:styleId="WWCharLFO9LVL5">
    <w:name w:val="WW_CharLFO9LVL5"/>
    <w:qFormat/>
    <w:rPr>
      <w:rFonts w:ascii="Calibri" w:hAnsi="Calibri"/>
    </w:rPr>
  </w:style>
  <w:style w:type="character" w:styleId="WWCharLFO9LVL6">
    <w:name w:val="WW_CharLFO9LVL6"/>
    <w:qFormat/>
    <w:rPr>
      <w:rFonts w:ascii="Calibri" w:hAnsi="Calibri"/>
    </w:rPr>
  </w:style>
  <w:style w:type="character" w:styleId="WWCharLFO9LVL7">
    <w:name w:val="WW_CharLFO9LVL7"/>
    <w:qFormat/>
    <w:rPr>
      <w:rFonts w:ascii="Calibri" w:hAnsi="Calibri"/>
    </w:rPr>
  </w:style>
  <w:style w:type="character" w:styleId="WWCharLFO9LVL8">
    <w:name w:val="WW_CharLFO9LVL8"/>
    <w:qFormat/>
    <w:rPr>
      <w:rFonts w:ascii="Calibri" w:hAnsi="Calibri"/>
    </w:rPr>
  </w:style>
  <w:style w:type="character" w:styleId="WWCharLFO9LVL9">
    <w:name w:val="WW_CharLFO9LVL9"/>
    <w:qFormat/>
    <w:rPr>
      <w:rFonts w:ascii="Calibri" w:hAnsi="Calibri"/>
    </w:rPr>
  </w:style>
  <w:style w:type="character" w:styleId="WWCharLFO10LVL1">
    <w:name w:val="WW_CharLFO10LVL1"/>
    <w:qFormat/>
    <w:rPr>
      <w:rFonts w:ascii="Open Sans" w:hAnsi="Open Sans"/>
    </w:rPr>
  </w:style>
  <w:style w:type="character" w:styleId="WWCharLFO10LVL2">
    <w:name w:val="WW_CharLFO10LVL2"/>
    <w:qFormat/>
    <w:rPr>
      <w:rFonts w:ascii="Calibri" w:hAnsi="Calibri"/>
    </w:rPr>
  </w:style>
  <w:style w:type="character" w:styleId="WWCharLFO10LVL3">
    <w:name w:val="WW_CharLFO10LVL3"/>
    <w:qFormat/>
    <w:rPr>
      <w:rFonts w:ascii="Calibri" w:hAnsi="Calibri"/>
    </w:rPr>
  </w:style>
  <w:style w:type="character" w:styleId="WWCharLFO10LVL4">
    <w:name w:val="WW_CharLFO10LVL4"/>
    <w:qFormat/>
    <w:rPr>
      <w:rFonts w:ascii="Calibri" w:hAnsi="Calibri"/>
    </w:rPr>
  </w:style>
  <w:style w:type="character" w:styleId="WWCharLFO10LVL5">
    <w:name w:val="WW_CharLFO10LVL5"/>
    <w:qFormat/>
    <w:rPr>
      <w:rFonts w:ascii="Calibri" w:hAnsi="Calibri"/>
    </w:rPr>
  </w:style>
  <w:style w:type="character" w:styleId="WWCharLFO10LVL6">
    <w:name w:val="WW_CharLFO10LVL6"/>
    <w:qFormat/>
    <w:rPr>
      <w:rFonts w:ascii="Calibri" w:hAnsi="Calibri"/>
    </w:rPr>
  </w:style>
  <w:style w:type="character" w:styleId="WWCharLFO10LVL7">
    <w:name w:val="WW_CharLFO10LVL7"/>
    <w:qFormat/>
    <w:rPr>
      <w:rFonts w:ascii="Calibri" w:hAnsi="Calibri"/>
    </w:rPr>
  </w:style>
  <w:style w:type="character" w:styleId="WWCharLFO10LVL8">
    <w:name w:val="WW_CharLFO10LVL8"/>
    <w:qFormat/>
    <w:rPr>
      <w:rFonts w:ascii="Calibri" w:hAnsi="Calibri"/>
    </w:rPr>
  </w:style>
  <w:style w:type="character" w:styleId="WWCharLFO10LVL9">
    <w:name w:val="WW_CharLFO10LVL9"/>
    <w:qFormat/>
    <w:rPr>
      <w:rFonts w:ascii="Calibri" w:hAnsi="Calibri"/>
    </w:rPr>
  </w:style>
  <w:style w:type="character" w:styleId="Znakinumeracji">
    <w:name w:val="Znaki numeracji"/>
    <w:qFormat/>
    <w:rPr>
      <w:rFonts w:ascii="Open Sans" w:hAnsi="Open Sans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paragraph" w:styleId="Tekstpodbez">
    <w:name w:val="tekst pod. bez"/>
    <w:basedOn w:val="Normal"/>
    <w:qFormat/>
    <w:pPr>
      <w:spacing w:lineRule="auto" w:line="276" w:before="0" w:after="120"/>
      <w:jc w:val="both"/>
    </w:pPr>
    <w:rPr>
      <w:rFonts w:eastAsia="Arial" w:cs="Arial"/>
      <w:bCs/>
      <w:sz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742</TotalTime>
  <Application>LibreOffice/7.1.5.2$Windows_X86_64 LibreOffice_project/85f04e9f809797b8199d13c421bd8a2b025d52b5</Application>
  <AppVersion>15.0000</AppVersion>
  <Pages>4</Pages>
  <Words>1030</Words>
  <Characters>7345</Characters>
  <CharactersWithSpaces>8289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2024-05-22T11:58:56Z</dcterms:created>
  <dc:creator/>
  <dc:description/>
  <dc:language>pl-PL</dc:language>
  <cp:lastModifiedBy/>
  <cp:lastPrinted>2025-10-06T14:54:09Z</cp:lastPrinted>
  <dcterms:modified xsi:type="dcterms:W3CDTF">2025-10-06T14:57:02Z</dcterms:modified>
  <cp:revision>24</cp:revision>
  <dc:subject/>
  <dc:title/>
</cp:coreProperties>
</file>