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6F5D1" w14:textId="511A14E6" w:rsidR="00CA20F5" w:rsidRPr="00B91D10" w:rsidRDefault="003F3BB0" w:rsidP="000C0220">
      <w:pPr>
        <w:pStyle w:val="Nagwek1"/>
      </w:pPr>
      <w:r>
        <w:t>Pytania i odpowiedzi dotyczące Zaproszenia do złożenia oferty</w:t>
      </w:r>
    </w:p>
    <w:p w14:paraId="24FDA840" w14:textId="22B427A9" w:rsidR="00CA20F5" w:rsidRPr="0039283E" w:rsidRDefault="003F3BB0" w:rsidP="0039283E">
      <w:pPr>
        <w:pStyle w:val="tekstpodbez"/>
        <w:rPr>
          <w:b/>
        </w:rPr>
      </w:pPr>
      <w:r w:rsidRPr="0039283E">
        <w:rPr>
          <w:b/>
        </w:rPr>
        <w:t xml:space="preserve">na </w:t>
      </w:r>
      <w:r w:rsidR="00B91D10" w:rsidRPr="0039283E">
        <w:rPr>
          <w:b/>
        </w:rPr>
        <w:t xml:space="preserve">dostawa paczek żywnościowych, paczek ze środkami czystości oraz paczek ze środkami ochrony osobistej (maseczki ochronne, płyny/żele do dezynfekcji) w ramach dodatkowego wsparcia realizowanego przez Powiat Pabianicki na rzecz osób niepełnosprawnych, w celu </w:t>
      </w:r>
      <w:r w:rsidR="00B91D10" w:rsidRPr="0039283E">
        <w:rPr>
          <w:b/>
          <w:spacing w:val="-2"/>
          <w:kern w:val="24"/>
        </w:rPr>
        <w:t>łagodzenia skutków wywołanych wirusem SARS-Cov-2, ze</w:t>
      </w:r>
      <w:r w:rsidR="0039283E" w:rsidRPr="0039283E">
        <w:rPr>
          <w:b/>
          <w:spacing w:val="-2"/>
          <w:kern w:val="24"/>
        </w:rPr>
        <w:t xml:space="preserve"> </w:t>
      </w:r>
      <w:r w:rsidR="00B91D10" w:rsidRPr="0039283E">
        <w:rPr>
          <w:b/>
          <w:spacing w:val="-2"/>
          <w:kern w:val="24"/>
        </w:rPr>
        <w:t>środków Państwowego Funduszu</w:t>
      </w:r>
      <w:r w:rsidR="00B91D10" w:rsidRPr="0039283E">
        <w:rPr>
          <w:b/>
        </w:rPr>
        <w:t xml:space="preserve"> Rehabilitacji Osób Niepełnosprawnych — Moduł IV programu „Pomoc osobom niepełnosprawnym poszkodowanym w wyniku żywiołu lub sytuacji kryzysowych wywołanych chorobami zakaźnymi”</w:t>
      </w:r>
      <w:r w:rsidRPr="0039283E">
        <w:rPr>
          <w:b/>
        </w:rPr>
        <w:t>.</w:t>
      </w:r>
    </w:p>
    <w:p w14:paraId="6195529B" w14:textId="77777777" w:rsidR="003F3BB0" w:rsidRDefault="003F3BB0" w:rsidP="0039283E">
      <w:pPr>
        <w:spacing w:before="240"/>
        <w:rPr>
          <w:lang w:eastAsia="pl-PL"/>
        </w:rPr>
      </w:pPr>
      <w:r w:rsidRPr="003F3BB0">
        <w:rPr>
          <w:b/>
          <w:lang w:eastAsia="pl-PL"/>
        </w:rPr>
        <w:t>Pytanie nr 1:</w:t>
      </w:r>
      <w:r>
        <w:rPr>
          <w:lang w:eastAsia="pl-PL"/>
        </w:rPr>
        <w:t xml:space="preserve"> </w:t>
      </w:r>
    </w:p>
    <w:p w14:paraId="32FDA7B2" w14:textId="77B27793" w:rsidR="003F3BB0" w:rsidRDefault="003F3BB0" w:rsidP="003F3BB0">
      <w:pPr>
        <w:rPr>
          <w:lang w:eastAsia="pl-PL"/>
        </w:rPr>
      </w:pPr>
      <w:r w:rsidRPr="003F3BB0">
        <w:rPr>
          <w:lang w:eastAsia="pl-PL"/>
        </w:rPr>
        <w:t xml:space="preserve">Proszę o potwierdzenie, że z uwagi na potrzebę działania wirusobójczego, płyn/ żel </w:t>
      </w:r>
      <w:r w:rsidR="005E3889">
        <w:rPr>
          <w:lang w:eastAsia="pl-PL"/>
        </w:rPr>
        <w:br/>
      </w:r>
      <w:r w:rsidRPr="003F3BB0">
        <w:rPr>
          <w:lang w:eastAsia="pl-PL"/>
        </w:rPr>
        <w:t xml:space="preserve">do dezynfekcji rąk powinien być przebadany zgodnie z normą EN 14476, która potwierdza skuteczność wirusobójczą preparatu na wirusy osłonkowe. Środki do dezynfekcji produkowane na pozwoleniach tymczasowych nie posiadają badań, ponieważ ta forma rejestracji ich nie wymaga. Tymczasowe pozwolenie bazuje na podaniach z literatury, tj.: </w:t>
      </w:r>
      <w:r w:rsidRPr="0039283E">
        <w:rPr>
          <w:spacing w:val="-2"/>
          <w:kern w:val="24"/>
          <w:lang w:eastAsia="pl-PL"/>
        </w:rPr>
        <w:t>śr</w:t>
      </w:r>
      <w:r w:rsidR="0039283E">
        <w:rPr>
          <w:spacing w:val="-2"/>
          <w:kern w:val="24"/>
          <w:lang w:eastAsia="pl-PL"/>
        </w:rPr>
        <w:t>odek posiadający w składzie &gt;60</w:t>
      </w:r>
      <w:r w:rsidRPr="0039283E">
        <w:rPr>
          <w:spacing w:val="-2"/>
          <w:kern w:val="24"/>
          <w:lang w:eastAsia="pl-PL"/>
        </w:rPr>
        <w:t>% alkoholu zabija bakterie, grzyby i wirusy. To nieprecyzyjna deklaracja, ponieważ literatura nie podaje czasu działania w jakim należy użyć preparatu do</w:t>
      </w:r>
      <w:r w:rsidR="0039283E">
        <w:rPr>
          <w:spacing w:val="-2"/>
          <w:kern w:val="24"/>
          <w:lang w:eastAsia="pl-PL"/>
        </w:rPr>
        <w:t> </w:t>
      </w:r>
      <w:r w:rsidRPr="0039283E">
        <w:rPr>
          <w:spacing w:val="-2"/>
          <w:kern w:val="24"/>
          <w:lang w:eastAsia="pl-PL"/>
        </w:rPr>
        <w:t>przeprowadzenia prawidłowej dezynfekcji. Badanie według normy EN 14476 daje Zamawiającemu pewność, iż płyn jest skuteczny w określonym czasie wobec wirusa COVID-19. W przypadku odpowiedzi negatywnej proszę o merytoryczne wyjaśnienie stanowiska Zamawiającego.</w:t>
      </w:r>
    </w:p>
    <w:p w14:paraId="58A9899E" w14:textId="77777777" w:rsidR="003F3BB0" w:rsidRPr="003F3BB0" w:rsidRDefault="003F3BB0" w:rsidP="0039283E">
      <w:pPr>
        <w:spacing w:before="240"/>
        <w:rPr>
          <w:b/>
          <w:lang w:eastAsia="pl-PL"/>
        </w:rPr>
      </w:pPr>
      <w:r w:rsidRPr="003F3BB0">
        <w:rPr>
          <w:b/>
          <w:lang w:eastAsia="pl-PL"/>
        </w:rPr>
        <w:t xml:space="preserve">Pytanie nr 2: </w:t>
      </w:r>
    </w:p>
    <w:p w14:paraId="3215E044" w14:textId="00091193" w:rsidR="003F3BB0" w:rsidRDefault="003F3BB0" w:rsidP="003F3BB0">
      <w:pPr>
        <w:rPr>
          <w:lang w:eastAsia="pl-PL"/>
        </w:rPr>
      </w:pPr>
      <w:r>
        <w:rPr>
          <w:lang w:eastAsia="pl-PL"/>
        </w:rPr>
        <w:t>Proszę o potwierdzenie, że Zamawiający wymaga produktu do dezynfekcji rąk przebadanego dermatologicznie, posiadającego udokumentowane badania w tym zakresie. W przypadku użytkowania takich produktów, gdzie czynność dezynfekcji jest powtarzana wielokrotnie w</w:t>
      </w:r>
      <w:r w:rsidR="0039283E">
        <w:rPr>
          <w:lang w:eastAsia="pl-PL"/>
        </w:rPr>
        <w:t> </w:t>
      </w:r>
      <w:r>
        <w:rPr>
          <w:lang w:eastAsia="pl-PL"/>
        </w:rPr>
        <w:t>ciągu dnia może wystąpić większe ryzyko podrażnia skóry, alergii. Badania dermatologiczne dają gwarancję Zamawiającemu, że preparat nie posiada w stężeniu użytkowym właściwości drażniących oraz uczulających. W przypadku odpowiedzi negatywnej proszę o merytoryczne wyjaśnienie stanowiska Zamawiającego.</w:t>
      </w:r>
    </w:p>
    <w:p w14:paraId="3E46CC00" w14:textId="20E445E9" w:rsidR="003F3BB0" w:rsidRDefault="003F3BB0" w:rsidP="0039283E">
      <w:pPr>
        <w:rPr>
          <w:b/>
          <w:lang w:eastAsia="pl-PL"/>
        </w:rPr>
      </w:pPr>
      <w:r w:rsidRPr="003F3BB0">
        <w:rPr>
          <w:b/>
          <w:lang w:eastAsia="pl-PL"/>
        </w:rPr>
        <w:t>Odpowiedź Zamawiającego na pytanie nr 1 i pytanie nr 2:</w:t>
      </w:r>
    </w:p>
    <w:p w14:paraId="705AD2A2" w14:textId="795D8100" w:rsidR="003F3BB0" w:rsidRDefault="003F3BB0" w:rsidP="003F3BB0">
      <w:pPr>
        <w:rPr>
          <w:lang w:eastAsia="pl-PL"/>
        </w:rPr>
      </w:pPr>
      <w:r w:rsidRPr="003F3BB0">
        <w:rPr>
          <w:lang w:eastAsia="pl-PL"/>
        </w:rPr>
        <w:t>Płyny/żele do dezynfekcji rąk muszą spełniać wymagania zawarte w ustawie z dnia 9</w:t>
      </w:r>
      <w:r w:rsidR="0039283E">
        <w:rPr>
          <w:lang w:eastAsia="pl-PL"/>
        </w:rPr>
        <w:t> </w:t>
      </w:r>
      <w:r w:rsidRPr="003F3BB0">
        <w:rPr>
          <w:lang w:eastAsia="pl-PL"/>
        </w:rPr>
        <w:t>października 2015 r. o produktach biobójczych oraz wymagania rozporządzenia Parlamentu Europejskiego i Rady (UE) nr 528/2012 z dnia 22 maja 2012 r. w sprawie udostępniania na</w:t>
      </w:r>
      <w:r w:rsidR="0039283E">
        <w:rPr>
          <w:lang w:eastAsia="pl-PL"/>
        </w:rPr>
        <w:t> </w:t>
      </w:r>
      <w:r w:rsidRPr="003F3BB0">
        <w:rPr>
          <w:lang w:eastAsia="pl-PL"/>
        </w:rPr>
        <w:t>rynku i stosowania produktów biobójczych oraz posiadać odpowiednie pozwolenie na</w:t>
      </w:r>
      <w:r w:rsidR="0039283E">
        <w:rPr>
          <w:lang w:eastAsia="pl-PL"/>
        </w:rPr>
        <w:t> </w:t>
      </w:r>
      <w:r w:rsidRPr="003F3BB0">
        <w:rPr>
          <w:lang w:eastAsia="pl-PL"/>
        </w:rPr>
        <w:t>obrót i wpis do Wykazu Produktów Biobójczych, przy czym Zamawiający preferuje by produkt był przebadany zgodnie z normą EN 14476 a także był przebadany dermatologicznie.</w:t>
      </w:r>
    </w:p>
    <w:p w14:paraId="132AD3FE" w14:textId="77777777" w:rsidR="0039283E" w:rsidRDefault="0039283E" w:rsidP="003F3BB0">
      <w:pPr>
        <w:rPr>
          <w:lang w:eastAsia="pl-PL"/>
        </w:rPr>
      </w:pPr>
    </w:p>
    <w:p w14:paraId="6AA5A09C" w14:textId="6C323F7F" w:rsidR="003F3BB0" w:rsidRPr="003F3BB0" w:rsidRDefault="003F3BB0" w:rsidP="003F3BB0">
      <w:pPr>
        <w:rPr>
          <w:b/>
          <w:lang w:eastAsia="pl-PL"/>
        </w:rPr>
      </w:pPr>
      <w:r w:rsidRPr="003F3BB0">
        <w:rPr>
          <w:b/>
          <w:lang w:eastAsia="pl-PL"/>
        </w:rPr>
        <w:lastRenderedPageBreak/>
        <w:t>Pytanie nr 3:</w:t>
      </w:r>
    </w:p>
    <w:p w14:paraId="5EBAE771" w14:textId="0A4163B3" w:rsidR="003F3BB0" w:rsidRDefault="003F3BB0" w:rsidP="003F3BB0">
      <w:pPr>
        <w:rPr>
          <w:lang w:eastAsia="pl-PL"/>
        </w:rPr>
      </w:pPr>
      <w:r w:rsidRPr="003F3BB0">
        <w:rPr>
          <w:lang w:eastAsia="pl-PL"/>
        </w:rPr>
        <w:t xml:space="preserve">W pozycji nr 1 części A mąka pszenna uniwersalna </w:t>
      </w:r>
      <w:r w:rsidR="0039283E">
        <w:rPr>
          <w:lang w:eastAsia="pl-PL"/>
        </w:rPr>
        <w:t xml:space="preserve">– </w:t>
      </w:r>
      <w:r w:rsidRPr="003F3BB0">
        <w:rPr>
          <w:lang w:eastAsia="pl-PL"/>
        </w:rPr>
        <w:t>1 kg występuje pod tą nazwą tylko Mąka uniwersalna Lubella 1kg, czy jest możliwe usunięcie słowa uniwersalna wówczas można zaoferować mąka np. to</w:t>
      </w:r>
      <w:r w:rsidR="0039283E">
        <w:rPr>
          <w:lang w:eastAsia="pl-PL"/>
        </w:rPr>
        <w:t>rtową, wrocławską lub poznańską?</w:t>
      </w:r>
    </w:p>
    <w:p w14:paraId="34B3A89A" w14:textId="0939CACE" w:rsidR="003F3BB0" w:rsidRDefault="003F3BB0" w:rsidP="0039283E">
      <w:pPr>
        <w:rPr>
          <w:b/>
          <w:lang w:eastAsia="pl-PL"/>
        </w:rPr>
      </w:pPr>
      <w:r w:rsidRPr="003F3BB0">
        <w:rPr>
          <w:b/>
          <w:lang w:eastAsia="pl-PL"/>
        </w:rPr>
        <w:t xml:space="preserve">Odpowiedź Zamawiającego na pytanie nr </w:t>
      </w:r>
      <w:r>
        <w:rPr>
          <w:b/>
          <w:lang w:eastAsia="pl-PL"/>
        </w:rPr>
        <w:t>3</w:t>
      </w:r>
      <w:r w:rsidRPr="003F3BB0">
        <w:rPr>
          <w:b/>
          <w:lang w:eastAsia="pl-PL"/>
        </w:rPr>
        <w:t>:</w:t>
      </w:r>
    </w:p>
    <w:p w14:paraId="0BE57CE1" w14:textId="7E591595" w:rsidR="005E3889" w:rsidRDefault="005E3889" w:rsidP="003F3BB0">
      <w:r>
        <w:t>Z rozeznania Zamawiającego nie tylko firma Lubella oferuje w swoim asortymencie mąkę pszenną uniwersalną, zatem zapis w Zaproszeniu do złożenia oferty pozostaje bez zmian.</w:t>
      </w:r>
    </w:p>
    <w:p w14:paraId="3A9DE1A0" w14:textId="309608EF" w:rsidR="005E3889" w:rsidRPr="005E3889" w:rsidRDefault="005E3889" w:rsidP="0039283E">
      <w:pPr>
        <w:spacing w:before="240"/>
        <w:rPr>
          <w:b/>
        </w:rPr>
      </w:pPr>
      <w:r w:rsidRPr="005E3889">
        <w:rPr>
          <w:b/>
        </w:rPr>
        <w:t>Pytanie nr 4:</w:t>
      </w:r>
    </w:p>
    <w:p w14:paraId="06E18A0D" w14:textId="648CC7F3" w:rsidR="005E3889" w:rsidRPr="005E3889" w:rsidRDefault="005E3889" w:rsidP="003F3BB0">
      <w:pPr>
        <w:rPr>
          <w:lang w:eastAsia="pl-PL"/>
        </w:rPr>
      </w:pPr>
      <w:r w:rsidRPr="005E3889">
        <w:rPr>
          <w:lang w:eastAsia="pl-PL"/>
        </w:rPr>
        <w:t>W pozycjach na 5 oraz 6 części A chodzi o minimalną całkowitą wagę tych produktów wraz z</w:t>
      </w:r>
      <w:r w:rsidR="0039283E">
        <w:rPr>
          <w:lang w:eastAsia="pl-PL"/>
        </w:rPr>
        <w:t> </w:t>
      </w:r>
      <w:r w:rsidR="007325CB">
        <w:rPr>
          <w:lang w:eastAsia="pl-PL"/>
        </w:rPr>
        <w:t>zalewą oraz opakowaniem</w:t>
      </w:r>
      <w:r w:rsidRPr="005E3889">
        <w:rPr>
          <w:lang w:eastAsia="pl-PL"/>
        </w:rPr>
        <w:t>?</w:t>
      </w:r>
    </w:p>
    <w:p w14:paraId="51D12F4F" w14:textId="5F1E2948" w:rsidR="005E3889" w:rsidRDefault="005E3889" w:rsidP="005E3889">
      <w:pPr>
        <w:rPr>
          <w:b/>
          <w:lang w:eastAsia="pl-PL"/>
        </w:rPr>
      </w:pPr>
      <w:r w:rsidRPr="003F3BB0">
        <w:rPr>
          <w:b/>
          <w:lang w:eastAsia="pl-PL"/>
        </w:rPr>
        <w:t xml:space="preserve">Odpowiedź Zamawiającego na pytanie nr </w:t>
      </w:r>
      <w:r>
        <w:rPr>
          <w:b/>
          <w:lang w:eastAsia="pl-PL"/>
        </w:rPr>
        <w:t>4</w:t>
      </w:r>
      <w:r w:rsidRPr="003F3BB0">
        <w:rPr>
          <w:b/>
          <w:lang w:eastAsia="pl-PL"/>
        </w:rPr>
        <w:t>:</w:t>
      </w:r>
    </w:p>
    <w:p w14:paraId="42317E61" w14:textId="62757640" w:rsidR="005E3889" w:rsidRDefault="005E3889" w:rsidP="003F3BB0">
      <w:r>
        <w:t>W przypadku podanej w Zaproszeniu do złożenia oferty gramatury produktów, Zamawiający określił minimalną całkowi</w:t>
      </w:r>
      <w:r w:rsidR="0039283E">
        <w:t>tą wagę produktów wraz z zalewą</w:t>
      </w:r>
      <w:r>
        <w:t xml:space="preserve"> i opakowaniem.</w:t>
      </w:r>
    </w:p>
    <w:p w14:paraId="23228FBE" w14:textId="52947740" w:rsidR="005E3889" w:rsidRPr="005E3889" w:rsidRDefault="005E3889" w:rsidP="0039283E">
      <w:pPr>
        <w:spacing w:before="240"/>
        <w:rPr>
          <w:b/>
        </w:rPr>
      </w:pPr>
      <w:r w:rsidRPr="005E3889">
        <w:rPr>
          <w:b/>
        </w:rPr>
        <w:t xml:space="preserve">Pytanie nr </w:t>
      </w:r>
      <w:r>
        <w:rPr>
          <w:b/>
        </w:rPr>
        <w:t>5</w:t>
      </w:r>
      <w:r w:rsidRPr="005E3889">
        <w:rPr>
          <w:b/>
        </w:rPr>
        <w:t>:</w:t>
      </w:r>
    </w:p>
    <w:p w14:paraId="109356F7" w14:textId="291485F5" w:rsidR="005E3889" w:rsidRDefault="005E3889" w:rsidP="003F3BB0">
      <w:pPr>
        <w:rPr>
          <w:lang w:eastAsia="pl-PL"/>
        </w:rPr>
      </w:pPr>
      <w:r w:rsidRPr="005E3889">
        <w:rPr>
          <w:lang w:eastAsia="pl-PL"/>
        </w:rPr>
        <w:t xml:space="preserve">W pozycji nr. 7 części A ptasie mleczko </w:t>
      </w:r>
      <w:r w:rsidR="0039283E">
        <w:rPr>
          <w:lang w:eastAsia="pl-PL"/>
        </w:rPr>
        <w:t>–</w:t>
      </w:r>
      <w:r w:rsidRPr="005E3889">
        <w:rPr>
          <w:lang w:eastAsia="pl-PL"/>
        </w:rPr>
        <w:t xml:space="preserve"> pod tą nazwą występuje tylko produkt marki Wedel, czy możliwe jest zaoferowanie innego tego typu mleczka</w:t>
      </w:r>
      <w:r w:rsidR="0039283E">
        <w:rPr>
          <w:lang w:eastAsia="pl-PL"/>
        </w:rPr>
        <w:t xml:space="preserve"> </w:t>
      </w:r>
      <w:r w:rsidRPr="005E3889">
        <w:rPr>
          <w:lang w:eastAsia="pl-PL"/>
        </w:rPr>
        <w:t xml:space="preserve">(produktu) np. z </w:t>
      </w:r>
      <w:r w:rsidR="007325CB">
        <w:rPr>
          <w:lang w:eastAsia="pl-PL"/>
        </w:rPr>
        <w:t>marek własnych, czy innych firm</w:t>
      </w:r>
      <w:r w:rsidRPr="005E3889">
        <w:rPr>
          <w:lang w:eastAsia="pl-PL"/>
        </w:rPr>
        <w:t>?</w:t>
      </w:r>
    </w:p>
    <w:p w14:paraId="30125AC1" w14:textId="1BDB8FCF" w:rsidR="005E3889" w:rsidRDefault="005E3889" w:rsidP="005E3889">
      <w:pPr>
        <w:rPr>
          <w:b/>
          <w:lang w:eastAsia="pl-PL"/>
        </w:rPr>
      </w:pPr>
      <w:r w:rsidRPr="003F3BB0">
        <w:rPr>
          <w:b/>
          <w:lang w:eastAsia="pl-PL"/>
        </w:rPr>
        <w:t xml:space="preserve">Odpowiedź Zamawiającego na pytanie nr </w:t>
      </w:r>
      <w:r>
        <w:rPr>
          <w:b/>
          <w:lang w:eastAsia="pl-PL"/>
        </w:rPr>
        <w:t>5</w:t>
      </w:r>
      <w:r w:rsidRPr="003F3BB0">
        <w:rPr>
          <w:b/>
          <w:lang w:eastAsia="pl-PL"/>
        </w:rPr>
        <w:t>:</w:t>
      </w:r>
    </w:p>
    <w:p w14:paraId="7E55393D" w14:textId="7F88303A" w:rsidR="005E3889" w:rsidRDefault="005E3889" w:rsidP="003F3BB0">
      <w:r>
        <w:t xml:space="preserve">Pod pojęciem ptasiego mleczka Zamawiający rozumie produkt cukierniczy w postaci </w:t>
      </w:r>
      <w:r w:rsidRPr="0039283E">
        <w:rPr>
          <w:spacing w:val="-2"/>
          <w:kern w:val="24"/>
        </w:rPr>
        <w:t>mlecznych pianek o łagodnym smaku, oblanych czekol</w:t>
      </w:r>
      <w:r w:rsidR="0039283E">
        <w:rPr>
          <w:spacing w:val="-2"/>
          <w:kern w:val="24"/>
        </w:rPr>
        <w:t>adą, które nie muszą być marki „Wedel”</w:t>
      </w:r>
      <w:r w:rsidRPr="0039283E">
        <w:rPr>
          <w:spacing w:val="-2"/>
          <w:kern w:val="24"/>
        </w:rPr>
        <w:t>.</w:t>
      </w:r>
    </w:p>
    <w:p w14:paraId="0D5715CD" w14:textId="5DF85293" w:rsidR="005E3889" w:rsidRPr="005E3889" w:rsidRDefault="005E3889" w:rsidP="0039283E">
      <w:pPr>
        <w:spacing w:before="240"/>
        <w:rPr>
          <w:b/>
        </w:rPr>
      </w:pPr>
      <w:r w:rsidRPr="005E3889">
        <w:rPr>
          <w:b/>
        </w:rPr>
        <w:t xml:space="preserve">Pytanie nr </w:t>
      </w:r>
      <w:r>
        <w:rPr>
          <w:b/>
        </w:rPr>
        <w:t>6</w:t>
      </w:r>
      <w:r w:rsidRPr="005E3889">
        <w:rPr>
          <w:b/>
        </w:rPr>
        <w:t>:</w:t>
      </w:r>
    </w:p>
    <w:p w14:paraId="3AF747E3" w14:textId="7658359E" w:rsidR="005E3889" w:rsidRDefault="005E3889" w:rsidP="003F3BB0">
      <w:r>
        <w:t xml:space="preserve">W pozycji nr. 4 części nr B żel pod prysznic </w:t>
      </w:r>
      <w:r w:rsidR="0039283E">
        <w:t>–</w:t>
      </w:r>
      <w:r>
        <w:t xml:space="preserve"> czy wiadomo w jakich ilościach będzie on ro</w:t>
      </w:r>
      <w:r w:rsidR="007325CB">
        <w:t>dzaju męskiego, a ile damskiego</w:t>
      </w:r>
      <w:bookmarkStart w:id="0" w:name="_GoBack"/>
      <w:bookmarkEnd w:id="0"/>
      <w:r>
        <w:t>?</w:t>
      </w:r>
    </w:p>
    <w:p w14:paraId="35B4BE8B" w14:textId="51F1C914" w:rsidR="005E3889" w:rsidRDefault="005E3889" w:rsidP="005E3889">
      <w:pPr>
        <w:rPr>
          <w:b/>
          <w:lang w:eastAsia="pl-PL"/>
        </w:rPr>
      </w:pPr>
      <w:r w:rsidRPr="003F3BB0">
        <w:rPr>
          <w:b/>
          <w:lang w:eastAsia="pl-PL"/>
        </w:rPr>
        <w:t xml:space="preserve">Odpowiedź Zamawiającego na pytanie nr </w:t>
      </w:r>
      <w:r>
        <w:rPr>
          <w:b/>
          <w:lang w:eastAsia="pl-PL"/>
        </w:rPr>
        <w:t>6</w:t>
      </w:r>
      <w:r w:rsidRPr="003F3BB0">
        <w:rPr>
          <w:b/>
          <w:lang w:eastAsia="pl-PL"/>
        </w:rPr>
        <w:t>:</w:t>
      </w:r>
    </w:p>
    <w:p w14:paraId="188F76B5" w14:textId="434F3161" w:rsidR="005E3889" w:rsidRPr="003F3BB0" w:rsidRDefault="005E3889" w:rsidP="003F3BB0">
      <w:pPr>
        <w:rPr>
          <w:lang w:eastAsia="pl-PL"/>
        </w:rPr>
      </w:pPr>
      <w:r>
        <w:t>Zamawiający nie wymaga w Zaproszeniu do złożenia oferty, aby żele pod prysznic były zróżnicowane ze względu na płeć użytkowników.</w:t>
      </w:r>
    </w:p>
    <w:sectPr w:rsidR="005E3889" w:rsidRPr="003F3BB0" w:rsidSect="00013B05">
      <w:headerReference w:type="default" r:id="rId8"/>
      <w:pgSz w:w="11906" w:h="16838"/>
      <w:pgMar w:top="1134"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06025" w14:textId="77777777" w:rsidR="00373DCE" w:rsidRDefault="00373DCE" w:rsidP="00013B05">
      <w:r>
        <w:separator/>
      </w:r>
    </w:p>
  </w:endnote>
  <w:endnote w:type="continuationSeparator" w:id="0">
    <w:p w14:paraId="2E11FFC5" w14:textId="77777777" w:rsidR="00373DCE" w:rsidRDefault="00373DCE" w:rsidP="0001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B432C" w14:textId="77777777" w:rsidR="00373DCE" w:rsidRDefault="00373DCE" w:rsidP="00013B05">
      <w:r>
        <w:separator/>
      </w:r>
    </w:p>
  </w:footnote>
  <w:footnote w:type="continuationSeparator" w:id="0">
    <w:p w14:paraId="4B09EDD9" w14:textId="77777777" w:rsidR="00373DCE" w:rsidRDefault="00373DCE" w:rsidP="00013B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Zwykatabela51"/>
      <w:tblW w:w="11173" w:type="dxa"/>
      <w:tblInd w:w="-885" w:type="dxa"/>
      <w:tblLook w:val="04A0" w:firstRow="1" w:lastRow="0" w:firstColumn="1" w:lastColumn="0" w:noHBand="0" w:noVBand="1"/>
      <w:tblCaption w:val="Nagłówek"/>
      <w:tblDescription w:val="Dane teleadresowe PCPR"/>
    </w:tblPr>
    <w:tblGrid>
      <w:gridCol w:w="5129"/>
      <w:gridCol w:w="6044"/>
    </w:tblGrid>
    <w:tr w:rsidR="00013B05" w14:paraId="11BE5E15" w14:textId="77777777" w:rsidTr="00013B05">
      <w:trPr>
        <w:cnfStyle w:val="100000000000" w:firstRow="1" w:lastRow="0" w:firstColumn="0" w:lastColumn="0" w:oddVBand="0" w:evenVBand="0" w:oddHBand="0" w:evenHBand="0" w:firstRowFirstColumn="0" w:firstRowLastColumn="0" w:lastRowFirstColumn="0" w:lastRowLastColumn="0"/>
        <w:trHeight w:val="1315"/>
      </w:trPr>
      <w:tc>
        <w:tcPr>
          <w:cnfStyle w:val="001000000100" w:firstRow="0" w:lastRow="0" w:firstColumn="1" w:lastColumn="0" w:oddVBand="0" w:evenVBand="0" w:oddHBand="0" w:evenHBand="0" w:firstRowFirstColumn="1" w:firstRowLastColumn="0" w:lastRowFirstColumn="0" w:lastRowLastColumn="0"/>
          <w:tcW w:w="5129" w:type="dxa"/>
        </w:tcPr>
        <w:p w14:paraId="703C0A75" w14:textId="77777777" w:rsidR="00013B05" w:rsidRDefault="00013B05" w:rsidP="00013B05">
          <w:pPr>
            <w:pStyle w:val="NormalnyWeb"/>
          </w:pPr>
          <w:r>
            <w:ptab w:relativeTo="margin" w:alignment="left" w:leader="none"/>
          </w:r>
          <w:r>
            <w:rPr>
              <w:noProof/>
              <w:lang w:val="pl-PL" w:eastAsia="pl-PL"/>
            </w:rPr>
            <w:drawing>
              <wp:inline distT="0" distB="0" distL="0" distR="0" wp14:anchorId="4F2C0865" wp14:editId="674AF071">
                <wp:extent cx="3078480" cy="826210"/>
                <wp:effectExtent l="0" t="0" r="7620" b="0"/>
                <wp:docPr id="5" name="Obraz 5" descr="herb powiatu. Orzeł biały i gryf czerwony na niebieskim tle u góry 3 złote korony. Napis PCPR Pabianice" title="Logo P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26744" cy="839163"/>
                        </a:xfrm>
                        <a:prstGeom prst="rect">
                          <a:avLst/>
                        </a:prstGeom>
                      </pic:spPr>
                    </pic:pic>
                  </a:graphicData>
                </a:graphic>
              </wp:inline>
            </w:drawing>
          </w:r>
        </w:p>
      </w:tc>
      <w:tc>
        <w:tcPr>
          <w:tcW w:w="6044" w:type="dxa"/>
        </w:tcPr>
        <w:p w14:paraId="4A6A2311" w14:textId="77777777" w:rsidR="00013B05" w:rsidRPr="00277603" w:rsidRDefault="00013B05" w:rsidP="00013B05">
          <w:pPr>
            <w:pStyle w:val="NormalnyWeb"/>
            <w:cnfStyle w:val="100000000000" w:firstRow="1" w:lastRow="0" w:firstColumn="0" w:lastColumn="0" w:oddVBand="0" w:evenVBand="0" w:oddHBand="0" w:evenHBand="0" w:firstRowFirstColumn="0" w:firstRowLastColumn="0" w:lastRowFirstColumn="0" w:lastRowLastColumn="0"/>
          </w:pPr>
        </w:p>
        <w:p w14:paraId="64D0179E" w14:textId="77777777" w:rsidR="00013B05" w:rsidRPr="00DB6BF3" w:rsidRDefault="00013B05" w:rsidP="00013B05">
          <w:pPr>
            <w:pStyle w:val="NormalnyWeb"/>
            <w:cnfStyle w:val="100000000000" w:firstRow="1" w:lastRow="0" w:firstColumn="0" w:lastColumn="0" w:oddVBand="0" w:evenVBand="0" w:oddHBand="0" w:evenHBand="0" w:firstRowFirstColumn="0" w:firstRowLastColumn="0" w:lastRowFirstColumn="0" w:lastRowLastColumn="0"/>
            <w:rPr>
              <w:i w:val="0"/>
            </w:rPr>
          </w:pPr>
          <w:r w:rsidRPr="00DB6BF3">
            <w:rPr>
              <w:i w:val="0"/>
            </w:rPr>
            <w:t>ul. gen. Romualda Traugutta 6a, 95-200 Pabianice</w:t>
          </w:r>
        </w:p>
        <w:p w14:paraId="58D580E3" w14:textId="131D1F54" w:rsidR="00013B05" w:rsidRPr="00D4754E" w:rsidRDefault="00013B05" w:rsidP="00013B05">
          <w:pPr>
            <w:pStyle w:val="NormalnyWe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77603">
            <w:rPr>
              <w:rFonts w:asciiTheme="minorHAnsi" w:hAnsiTheme="minorHAnsi" w:cstheme="minorHAnsi"/>
              <w:i w:val="0"/>
            </w:rPr>
            <w:t>tel. 42 215-66-60</w:t>
          </w:r>
          <w:r>
            <w:rPr>
              <w:rFonts w:asciiTheme="minorHAnsi" w:hAnsiTheme="minorHAnsi" w:cstheme="minorHAnsi"/>
              <w:i w:val="0"/>
            </w:rPr>
            <w:t xml:space="preserve">; </w:t>
          </w:r>
          <w:hyperlink r:id="rId2" w:history="1">
            <w:r w:rsidRPr="00A267C6">
              <w:rPr>
                <w:rStyle w:val="Hipercze"/>
                <w:rFonts w:asciiTheme="minorHAnsi" w:hAnsiTheme="minorHAnsi" w:cstheme="minorHAnsi"/>
                <w:i w:val="0"/>
                <w:iCs w:val="0"/>
              </w:rPr>
              <w:t>sekretariat@pcpr-pabianice.pl</w:t>
            </w:r>
          </w:hyperlink>
        </w:p>
      </w:tc>
    </w:tr>
  </w:tbl>
  <w:p w14:paraId="34DCDC20" w14:textId="2300318B" w:rsidR="00C63D59" w:rsidRPr="00D4754E" w:rsidRDefault="00C63D59" w:rsidP="00013B05">
    <w:pPr>
      <w:pStyle w:val="Nagwek"/>
      <w:rPr>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CB4"/>
    <w:multiLevelType w:val="hybridMultilevel"/>
    <w:tmpl w:val="45880876"/>
    <w:lvl w:ilvl="0" w:tplc="F2C2993C">
      <w:start w:val="1"/>
      <w:numFmt w:val="decimal"/>
      <w:pStyle w:val="akapitzlist1"/>
      <w:lvlText w:val="%1)"/>
      <w:lvlJc w:val="left"/>
      <w:pPr>
        <w:ind w:left="1077" w:hanging="45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 w15:restartNumberingAfterBreak="0">
    <w:nsid w:val="0D187FDF"/>
    <w:multiLevelType w:val="hybridMultilevel"/>
    <w:tmpl w:val="41A24E22"/>
    <w:lvl w:ilvl="0" w:tplc="D0641E9E">
      <w:start w:val="1"/>
      <w:numFmt w:val="decimal"/>
      <w:lvlText w:val="%1)"/>
      <w:lvlJc w:val="left"/>
      <w:pPr>
        <w:ind w:left="720" w:hanging="360"/>
      </w:pPr>
      <w:rPr>
        <w:rFonts w:hint="default"/>
        <w:lang w:va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CD7F8E"/>
    <w:multiLevelType w:val="hybridMultilevel"/>
    <w:tmpl w:val="2D86E534"/>
    <w:lvl w:ilvl="0" w:tplc="78FAA734">
      <w:start w:val="1"/>
      <w:numFmt w:val="decimal"/>
      <w:pStyle w:val="akapitzlist10"/>
      <w:lvlText w:val="%1."/>
      <w:lvlJc w:val="left"/>
      <w:pPr>
        <w:ind w:left="53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FFCA6D2">
      <w:start w:val="1"/>
      <w:numFmt w:val="decimal"/>
      <w:lvlText w:val="%2)"/>
      <w:lvlJc w:val="left"/>
      <w:pPr>
        <w:ind w:left="1250" w:hanging="360"/>
      </w:pPr>
      <w:rPr>
        <w:rFonts w:hint="default"/>
      </w:r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1FBD5F25"/>
    <w:multiLevelType w:val="hybridMultilevel"/>
    <w:tmpl w:val="C96CBA48"/>
    <w:lvl w:ilvl="0" w:tplc="959E530A">
      <w:start w:val="1"/>
      <w:numFmt w:val="lowerLetter"/>
      <w:pStyle w:val="aakapit"/>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4D24C54"/>
    <w:multiLevelType w:val="hybridMultilevel"/>
    <w:tmpl w:val="55C4AEB6"/>
    <w:lvl w:ilvl="0" w:tplc="F25EC4D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9B39BF"/>
    <w:multiLevelType w:val="hybridMultilevel"/>
    <w:tmpl w:val="052E03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B3248B5"/>
    <w:multiLevelType w:val="hybridMultilevel"/>
    <w:tmpl w:val="FE76859E"/>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31EF66D2"/>
    <w:multiLevelType w:val="hybridMultilevel"/>
    <w:tmpl w:val="767CEBF4"/>
    <w:lvl w:ilvl="0" w:tplc="AE80E198">
      <w:start w:val="1"/>
      <w:numFmt w:val="upperRoman"/>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5A7461"/>
    <w:multiLevelType w:val="hybridMultilevel"/>
    <w:tmpl w:val="E61436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78869D8"/>
    <w:multiLevelType w:val="hybridMultilevel"/>
    <w:tmpl w:val="8F3C9A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5795C6A"/>
    <w:multiLevelType w:val="hybridMultilevel"/>
    <w:tmpl w:val="30C45B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9F84304"/>
    <w:multiLevelType w:val="hybridMultilevel"/>
    <w:tmpl w:val="6AC8126E"/>
    <w:lvl w:ilvl="0" w:tplc="9E5232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A7096B"/>
    <w:multiLevelType w:val="hybridMultilevel"/>
    <w:tmpl w:val="DA3E36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18135C"/>
    <w:multiLevelType w:val="hybridMultilevel"/>
    <w:tmpl w:val="34FAE58E"/>
    <w:lvl w:ilvl="0" w:tplc="A9E2CE7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C301380"/>
    <w:multiLevelType w:val="multilevel"/>
    <w:tmpl w:val="2432FA7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4"/>
  </w:num>
  <w:num w:numId="3">
    <w:abstractNumId w:val="8"/>
  </w:num>
  <w:num w:numId="4">
    <w:abstractNumId w:val="0"/>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num>
  <w:num w:numId="9">
    <w:abstractNumId w:val="0"/>
    <w:lvlOverride w:ilvl="0">
      <w:startOverride w:val="1"/>
    </w:lvlOverride>
  </w:num>
  <w:num w:numId="10">
    <w:abstractNumId w:val="2"/>
    <w:lvlOverride w:ilvl="0">
      <w:startOverride w:val="1"/>
    </w:lvlOverride>
  </w:num>
  <w:num w:numId="11">
    <w:abstractNumId w:val="0"/>
    <w:lvlOverride w:ilvl="0">
      <w:startOverride w:val="1"/>
    </w:lvlOverride>
  </w:num>
  <w:num w:numId="12">
    <w:abstractNumId w:val="4"/>
  </w:num>
  <w:num w:numId="13">
    <w:abstractNumId w:val="0"/>
    <w:lvlOverride w:ilvl="0">
      <w:startOverride w:val="1"/>
    </w:lvlOverride>
  </w:num>
  <w:num w:numId="14">
    <w:abstractNumId w:val="12"/>
  </w:num>
  <w:num w:numId="15">
    <w:abstractNumId w:val="0"/>
    <w:lvlOverride w:ilvl="0">
      <w:startOverride w:val="1"/>
    </w:lvlOverride>
  </w:num>
  <w:num w:numId="16">
    <w:abstractNumId w:val="11"/>
  </w:num>
  <w:num w:numId="17">
    <w:abstractNumId w:val="10"/>
  </w:num>
  <w:num w:numId="18">
    <w:abstractNumId w:val="6"/>
  </w:num>
  <w:num w:numId="19">
    <w:abstractNumId w:val="9"/>
  </w:num>
  <w:num w:numId="20">
    <w:abstractNumId w:val="2"/>
    <w:lvlOverride w:ilvl="0">
      <w:startOverride w:val="2"/>
    </w:lvlOverride>
  </w:num>
  <w:num w:numId="21">
    <w:abstractNumId w:val="13"/>
  </w:num>
  <w:num w:numId="22">
    <w:abstractNumId w:val="5"/>
  </w:num>
  <w:num w:numId="23">
    <w:abstractNumId w:val="7"/>
  </w:num>
  <w:num w:numId="24">
    <w:abstractNumId w:val="0"/>
    <w:lvlOverride w:ilvl="0">
      <w:startOverride w:val="1"/>
    </w:lvlOverride>
  </w:num>
  <w:num w:numId="25">
    <w:abstractNumId w:val="3"/>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2"/>
    <w:lvlOverride w:ilvl="0">
      <w:startOverride w:val="1"/>
    </w:lvlOverride>
  </w:num>
  <w:num w:numId="31">
    <w:abstractNumId w:val="0"/>
    <w:lvlOverride w:ilvl="0">
      <w:startOverride w:val="1"/>
    </w:lvlOverride>
  </w:num>
  <w:num w:numId="32">
    <w:abstractNumId w:val="3"/>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0"/>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2"/>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59"/>
    <w:rsid w:val="00002CEC"/>
    <w:rsid w:val="00013B05"/>
    <w:rsid w:val="00040E16"/>
    <w:rsid w:val="000A2A12"/>
    <w:rsid w:val="000B55BA"/>
    <w:rsid w:val="000C0220"/>
    <w:rsid w:val="000F4683"/>
    <w:rsid w:val="000F5CF6"/>
    <w:rsid w:val="000F6022"/>
    <w:rsid w:val="00145716"/>
    <w:rsid w:val="0015644E"/>
    <w:rsid w:val="00160A67"/>
    <w:rsid w:val="00191567"/>
    <w:rsid w:val="00196678"/>
    <w:rsid w:val="001B5910"/>
    <w:rsid w:val="001E75F6"/>
    <w:rsid w:val="001F01C1"/>
    <w:rsid w:val="002002CA"/>
    <w:rsid w:val="002049F9"/>
    <w:rsid w:val="00204CA9"/>
    <w:rsid w:val="002147D3"/>
    <w:rsid w:val="00227BCC"/>
    <w:rsid w:val="002417AD"/>
    <w:rsid w:val="0026296C"/>
    <w:rsid w:val="00275F5C"/>
    <w:rsid w:val="002A2A1D"/>
    <w:rsid w:val="002E6D51"/>
    <w:rsid w:val="003002B9"/>
    <w:rsid w:val="00320471"/>
    <w:rsid w:val="003345A5"/>
    <w:rsid w:val="00351292"/>
    <w:rsid w:val="003537F2"/>
    <w:rsid w:val="003547FE"/>
    <w:rsid w:val="00372FF0"/>
    <w:rsid w:val="00373DCE"/>
    <w:rsid w:val="00382BB4"/>
    <w:rsid w:val="0039283E"/>
    <w:rsid w:val="003A2AB1"/>
    <w:rsid w:val="003D0929"/>
    <w:rsid w:val="003D0BF0"/>
    <w:rsid w:val="003F3BB0"/>
    <w:rsid w:val="00407068"/>
    <w:rsid w:val="0041783F"/>
    <w:rsid w:val="0043277C"/>
    <w:rsid w:val="0044099C"/>
    <w:rsid w:val="0044521F"/>
    <w:rsid w:val="00447446"/>
    <w:rsid w:val="00460388"/>
    <w:rsid w:val="00461410"/>
    <w:rsid w:val="00467AB4"/>
    <w:rsid w:val="0049082F"/>
    <w:rsid w:val="004C464E"/>
    <w:rsid w:val="004E3BBD"/>
    <w:rsid w:val="005036AF"/>
    <w:rsid w:val="0051483E"/>
    <w:rsid w:val="00520083"/>
    <w:rsid w:val="00524F2E"/>
    <w:rsid w:val="00532196"/>
    <w:rsid w:val="005464EA"/>
    <w:rsid w:val="00556AB1"/>
    <w:rsid w:val="0056302D"/>
    <w:rsid w:val="00563216"/>
    <w:rsid w:val="00593D78"/>
    <w:rsid w:val="00594D98"/>
    <w:rsid w:val="005B35FE"/>
    <w:rsid w:val="005C0150"/>
    <w:rsid w:val="005E3889"/>
    <w:rsid w:val="00624C47"/>
    <w:rsid w:val="006670E4"/>
    <w:rsid w:val="00676AC0"/>
    <w:rsid w:val="00683D3A"/>
    <w:rsid w:val="00692CD8"/>
    <w:rsid w:val="00695032"/>
    <w:rsid w:val="006A6E4B"/>
    <w:rsid w:val="006C6880"/>
    <w:rsid w:val="006E7A7E"/>
    <w:rsid w:val="006F6110"/>
    <w:rsid w:val="006F738D"/>
    <w:rsid w:val="007016A4"/>
    <w:rsid w:val="007204E3"/>
    <w:rsid w:val="007325CB"/>
    <w:rsid w:val="00772BB3"/>
    <w:rsid w:val="00780E0F"/>
    <w:rsid w:val="007856B6"/>
    <w:rsid w:val="00796334"/>
    <w:rsid w:val="007B403F"/>
    <w:rsid w:val="007C1C08"/>
    <w:rsid w:val="007E0144"/>
    <w:rsid w:val="007F13AE"/>
    <w:rsid w:val="00813995"/>
    <w:rsid w:val="00817300"/>
    <w:rsid w:val="00843120"/>
    <w:rsid w:val="00845972"/>
    <w:rsid w:val="00854956"/>
    <w:rsid w:val="008B091E"/>
    <w:rsid w:val="008D1297"/>
    <w:rsid w:val="008F2ADD"/>
    <w:rsid w:val="00923B6E"/>
    <w:rsid w:val="00936DBA"/>
    <w:rsid w:val="00940310"/>
    <w:rsid w:val="00940EF2"/>
    <w:rsid w:val="009421DA"/>
    <w:rsid w:val="009453B6"/>
    <w:rsid w:val="00950073"/>
    <w:rsid w:val="009540CD"/>
    <w:rsid w:val="009673F4"/>
    <w:rsid w:val="009720AE"/>
    <w:rsid w:val="009A2C91"/>
    <w:rsid w:val="009B1C66"/>
    <w:rsid w:val="009B2C5F"/>
    <w:rsid w:val="009C131D"/>
    <w:rsid w:val="009E56E4"/>
    <w:rsid w:val="009F42B9"/>
    <w:rsid w:val="00A2447B"/>
    <w:rsid w:val="00A379D0"/>
    <w:rsid w:val="00A55278"/>
    <w:rsid w:val="00A70ADF"/>
    <w:rsid w:val="00A732E3"/>
    <w:rsid w:val="00AA5142"/>
    <w:rsid w:val="00AC26EE"/>
    <w:rsid w:val="00AC6F9D"/>
    <w:rsid w:val="00AE62F6"/>
    <w:rsid w:val="00B11B12"/>
    <w:rsid w:val="00B23C8C"/>
    <w:rsid w:val="00B3270F"/>
    <w:rsid w:val="00B65AD4"/>
    <w:rsid w:val="00B91D10"/>
    <w:rsid w:val="00BA3AF1"/>
    <w:rsid w:val="00BF10F1"/>
    <w:rsid w:val="00C10E38"/>
    <w:rsid w:val="00C15B2C"/>
    <w:rsid w:val="00C17456"/>
    <w:rsid w:val="00C26AAE"/>
    <w:rsid w:val="00C42476"/>
    <w:rsid w:val="00C552CE"/>
    <w:rsid w:val="00C556DB"/>
    <w:rsid w:val="00C63D59"/>
    <w:rsid w:val="00C9190C"/>
    <w:rsid w:val="00C95971"/>
    <w:rsid w:val="00C96478"/>
    <w:rsid w:val="00CA20F5"/>
    <w:rsid w:val="00CA360E"/>
    <w:rsid w:val="00CB20EF"/>
    <w:rsid w:val="00CB687C"/>
    <w:rsid w:val="00CD164F"/>
    <w:rsid w:val="00D32560"/>
    <w:rsid w:val="00D4754E"/>
    <w:rsid w:val="00D821EE"/>
    <w:rsid w:val="00D86317"/>
    <w:rsid w:val="00D951E5"/>
    <w:rsid w:val="00DA7559"/>
    <w:rsid w:val="00DB6BF3"/>
    <w:rsid w:val="00DB7FB0"/>
    <w:rsid w:val="00DC2101"/>
    <w:rsid w:val="00DF3220"/>
    <w:rsid w:val="00DF54A9"/>
    <w:rsid w:val="00E06C39"/>
    <w:rsid w:val="00E116F6"/>
    <w:rsid w:val="00E21316"/>
    <w:rsid w:val="00E3320B"/>
    <w:rsid w:val="00E40FF4"/>
    <w:rsid w:val="00E629E6"/>
    <w:rsid w:val="00EA0529"/>
    <w:rsid w:val="00EC350B"/>
    <w:rsid w:val="00ED4437"/>
    <w:rsid w:val="00EF7003"/>
    <w:rsid w:val="00F05BAD"/>
    <w:rsid w:val="00F065BF"/>
    <w:rsid w:val="00F10136"/>
    <w:rsid w:val="00F151B4"/>
    <w:rsid w:val="00F4071D"/>
    <w:rsid w:val="00F42462"/>
    <w:rsid w:val="00F43C9F"/>
    <w:rsid w:val="00F50A1A"/>
    <w:rsid w:val="00F6301A"/>
    <w:rsid w:val="00F868BC"/>
    <w:rsid w:val="00F93220"/>
    <w:rsid w:val="00F9603C"/>
    <w:rsid w:val="00FA017A"/>
    <w:rsid w:val="00FC7C18"/>
    <w:rsid w:val="00FE6739"/>
    <w:rsid w:val="00FE7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D353"/>
  <w15:docId w15:val="{67643D79-9F8D-47CB-8797-1021516D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3B05"/>
    <w:pPr>
      <w:spacing w:before="120" w:after="120"/>
      <w:jc w:val="both"/>
    </w:pPr>
    <w:rPr>
      <w:rFonts w:cs="Times New Roman"/>
      <w:bCs/>
      <w:sz w:val="24"/>
      <w:szCs w:val="24"/>
      <w:lang w:val="pl"/>
    </w:rPr>
  </w:style>
  <w:style w:type="paragraph" w:styleId="Nagwek1">
    <w:name w:val="heading 1"/>
    <w:basedOn w:val="Normalny"/>
    <w:next w:val="Normalny"/>
    <w:link w:val="Nagwek1Znak"/>
    <w:uiPriority w:val="9"/>
    <w:qFormat/>
    <w:rsid w:val="00013B05"/>
    <w:pPr>
      <w:keepNext/>
      <w:keepLines/>
      <w:spacing w:before="240" w:after="0"/>
      <w:jc w:val="center"/>
      <w:outlineLvl w:val="0"/>
    </w:pPr>
    <w:rPr>
      <w:rFonts w:eastAsiaTheme="majorEastAsia" w:cstheme="minorHAnsi"/>
      <w:b/>
      <w:sz w:val="32"/>
      <w:szCs w:val="32"/>
    </w:rPr>
  </w:style>
  <w:style w:type="paragraph" w:styleId="Nagwek2">
    <w:name w:val="heading 2"/>
    <w:aliases w:val="I Nagłówek 2"/>
    <w:basedOn w:val="Normalny"/>
    <w:next w:val="Normalny"/>
    <w:link w:val="Nagwek2Znak"/>
    <w:uiPriority w:val="9"/>
    <w:unhideWhenUsed/>
    <w:qFormat/>
    <w:rsid w:val="00817300"/>
    <w:pPr>
      <w:keepNext/>
      <w:keepLines/>
      <w:numPr>
        <w:numId w:val="23"/>
      </w:numPr>
      <w:spacing w:before="200"/>
      <w:ind w:left="567" w:hanging="567"/>
      <w:outlineLvl w:val="1"/>
    </w:pPr>
    <w:rPr>
      <w:rFonts w:eastAsiaTheme="majorEastAsia" w:cstheme="majorBidi"/>
      <w:b/>
      <w:bCs w:val="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3D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3D59"/>
  </w:style>
  <w:style w:type="paragraph" w:styleId="Stopka">
    <w:name w:val="footer"/>
    <w:basedOn w:val="Normalny"/>
    <w:link w:val="StopkaZnak"/>
    <w:uiPriority w:val="99"/>
    <w:unhideWhenUsed/>
    <w:rsid w:val="00C63D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3D59"/>
  </w:style>
  <w:style w:type="paragraph" w:styleId="Tekstdymka">
    <w:name w:val="Balloon Text"/>
    <w:basedOn w:val="Normalny"/>
    <w:link w:val="TekstdymkaZnak"/>
    <w:uiPriority w:val="99"/>
    <w:semiHidden/>
    <w:unhideWhenUsed/>
    <w:rsid w:val="00C63D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3D59"/>
    <w:rPr>
      <w:rFonts w:ascii="Tahoma" w:hAnsi="Tahoma" w:cs="Tahoma"/>
      <w:sz w:val="16"/>
      <w:szCs w:val="16"/>
    </w:rPr>
  </w:style>
  <w:style w:type="paragraph" w:styleId="Akapitzlist">
    <w:name w:val="List Paragraph"/>
    <w:basedOn w:val="Normalny"/>
    <w:link w:val="AkapitzlistZnak"/>
    <w:uiPriority w:val="34"/>
    <w:qFormat/>
    <w:rsid w:val="00594D98"/>
    <w:pPr>
      <w:ind w:left="720"/>
      <w:contextualSpacing/>
    </w:pPr>
  </w:style>
  <w:style w:type="paragraph" w:styleId="NormalnyWeb">
    <w:name w:val="Normal (Web)"/>
    <w:basedOn w:val="Normalny"/>
    <w:uiPriority w:val="99"/>
    <w:unhideWhenUsed/>
    <w:rsid w:val="00F9603C"/>
    <w:rPr>
      <w:rFonts w:ascii="Times New Roman" w:hAnsi="Times New Roman"/>
    </w:rPr>
  </w:style>
  <w:style w:type="character" w:styleId="Hipercze">
    <w:name w:val="Hyperlink"/>
    <w:basedOn w:val="Domylnaczcionkaakapitu"/>
    <w:uiPriority w:val="99"/>
    <w:unhideWhenUsed/>
    <w:rsid w:val="00ED4437"/>
    <w:rPr>
      <w:color w:val="0000FF" w:themeColor="hyperlink"/>
      <w:u w:val="single"/>
    </w:rPr>
  </w:style>
  <w:style w:type="table" w:styleId="Tabela-Siatka">
    <w:name w:val="Table Grid"/>
    <w:basedOn w:val="Standardowy"/>
    <w:uiPriority w:val="59"/>
    <w:rsid w:val="008B0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I Nagłówek 2 Znak"/>
    <w:basedOn w:val="Domylnaczcionkaakapitu"/>
    <w:link w:val="Nagwek2"/>
    <w:uiPriority w:val="9"/>
    <w:rsid w:val="00817300"/>
    <w:rPr>
      <w:rFonts w:eastAsiaTheme="majorEastAsia" w:cstheme="majorBidi"/>
      <w:b/>
      <w:sz w:val="24"/>
      <w:szCs w:val="26"/>
      <w:lang w:val="pl"/>
    </w:rPr>
  </w:style>
  <w:style w:type="paragraph" w:customStyle="1" w:styleId="akapitzlist10">
    <w:name w:val="akapit z listą 1"/>
    <w:basedOn w:val="Normalny"/>
    <w:next w:val="Akapitzlist"/>
    <w:qFormat/>
    <w:rsid w:val="008D1297"/>
    <w:pPr>
      <w:numPr>
        <w:numId w:val="8"/>
      </w:numPr>
      <w:ind w:left="527" w:hanging="357"/>
    </w:pPr>
    <w:rPr>
      <w:rFonts w:eastAsia="Arial" w:cs="Arial"/>
      <w:lang w:eastAsia="pl-PL"/>
    </w:rPr>
  </w:style>
  <w:style w:type="paragraph" w:customStyle="1" w:styleId="akapitzlist1">
    <w:name w:val="akapit z listą 1)"/>
    <w:basedOn w:val="Normalny"/>
    <w:link w:val="akapitzlist1Znak"/>
    <w:qFormat/>
    <w:rsid w:val="00683D3A"/>
    <w:pPr>
      <w:numPr>
        <w:numId w:val="4"/>
      </w:numPr>
      <w:contextualSpacing/>
    </w:pPr>
    <w:rPr>
      <w:rFonts w:eastAsia="Arial" w:cs="Arial"/>
      <w:lang w:eastAsia="pl-PL"/>
    </w:rPr>
  </w:style>
  <w:style w:type="character" w:customStyle="1" w:styleId="akapitzlist1Znak">
    <w:name w:val="akapit z listą 1) Znak"/>
    <w:basedOn w:val="Domylnaczcionkaakapitu"/>
    <w:link w:val="akapitzlist1"/>
    <w:rsid w:val="00683D3A"/>
    <w:rPr>
      <w:rFonts w:eastAsia="Arial" w:cs="Arial"/>
      <w:bCs/>
      <w:sz w:val="24"/>
      <w:szCs w:val="24"/>
      <w:lang w:val="pl" w:eastAsia="pl-PL"/>
    </w:rPr>
  </w:style>
  <w:style w:type="paragraph" w:customStyle="1" w:styleId="Standard">
    <w:name w:val="Standard"/>
    <w:rsid w:val="00CA20F5"/>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xtbody">
    <w:name w:val="Text body"/>
    <w:basedOn w:val="Standard"/>
    <w:rsid w:val="00CA20F5"/>
    <w:pPr>
      <w:spacing w:after="120"/>
    </w:pPr>
  </w:style>
  <w:style w:type="character" w:customStyle="1" w:styleId="tekstpodbezZnak">
    <w:name w:val="tekst pod. bez Znak"/>
    <w:basedOn w:val="Domylnaczcionkaakapitu"/>
    <w:link w:val="tekstpodbez"/>
    <w:locked/>
    <w:rsid w:val="0039283E"/>
    <w:rPr>
      <w:rFonts w:eastAsia="Arial" w:cstheme="minorHAnsi"/>
      <w:sz w:val="24"/>
      <w:szCs w:val="24"/>
      <w:lang w:val="pl" w:eastAsia="pl-PL"/>
    </w:rPr>
  </w:style>
  <w:style w:type="paragraph" w:customStyle="1" w:styleId="tekstpodbez">
    <w:name w:val="tekst pod. bez"/>
    <w:basedOn w:val="Normalny"/>
    <w:link w:val="tekstpodbezZnak"/>
    <w:qFormat/>
    <w:rsid w:val="0039283E"/>
    <w:rPr>
      <w:rFonts w:eastAsia="Arial" w:cstheme="minorHAnsi"/>
      <w:bCs w:val="0"/>
      <w:lang w:eastAsia="pl-PL"/>
    </w:rPr>
  </w:style>
  <w:style w:type="table" w:customStyle="1" w:styleId="Zwykatabela51">
    <w:name w:val="Zwykła tabela 51"/>
    <w:basedOn w:val="Standardowy"/>
    <w:uiPriority w:val="45"/>
    <w:rsid w:val="00013B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agwek1Znak">
    <w:name w:val="Nagłówek 1 Znak"/>
    <w:basedOn w:val="Domylnaczcionkaakapitu"/>
    <w:link w:val="Nagwek1"/>
    <w:uiPriority w:val="9"/>
    <w:rsid w:val="00013B05"/>
    <w:rPr>
      <w:rFonts w:eastAsiaTheme="majorEastAsia" w:cstheme="minorHAnsi"/>
      <w:b/>
      <w:sz w:val="32"/>
      <w:szCs w:val="32"/>
    </w:rPr>
  </w:style>
  <w:style w:type="paragraph" w:customStyle="1" w:styleId="aakapit">
    <w:name w:val="a) akapit"/>
    <w:basedOn w:val="Akapitzlist"/>
    <w:link w:val="aakapitZnak"/>
    <w:qFormat/>
    <w:rsid w:val="008D1297"/>
    <w:pPr>
      <w:numPr>
        <w:numId w:val="25"/>
      </w:numPr>
    </w:pPr>
  </w:style>
  <w:style w:type="character" w:customStyle="1" w:styleId="AkapitzlistZnak">
    <w:name w:val="Akapit z listą Znak"/>
    <w:basedOn w:val="Domylnaczcionkaakapitu"/>
    <w:link w:val="Akapitzlist"/>
    <w:uiPriority w:val="34"/>
    <w:rsid w:val="008D1297"/>
    <w:rPr>
      <w:rFonts w:cs="Times New Roman"/>
      <w:bCs/>
      <w:sz w:val="24"/>
      <w:szCs w:val="24"/>
      <w:lang w:val="pl"/>
    </w:rPr>
  </w:style>
  <w:style w:type="character" w:customStyle="1" w:styleId="aakapitZnak">
    <w:name w:val="a) akapit Znak"/>
    <w:basedOn w:val="AkapitzlistZnak"/>
    <w:link w:val="aakapit"/>
    <w:rsid w:val="008D1297"/>
    <w:rPr>
      <w:rFonts w:cs="Times New Roman"/>
      <w:bCs/>
      <w:sz w:val="24"/>
      <w:szCs w:val="24"/>
      <w:lang w:val="pl"/>
    </w:rPr>
  </w:style>
  <w:style w:type="paragraph" w:styleId="Tekstprzypisukocowego">
    <w:name w:val="endnote text"/>
    <w:basedOn w:val="Normalny"/>
    <w:link w:val="TekstprzypisukocowegoZnak"/>
    <w:uiPriority w:val="99"/>
    <w:semiHidden/>
    <w:unhideWhenUsed/>
    <w:rsid w:val="003F3BB0"/>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3BB0"/>
    <w:rPr>
      <w:rFonts w:cs="Times New Roman"/>
      <w:bCs/>
      <w:sz w:val="20"/>
      <w:szCs w:val="20"/>
      <w:lang w:val="pl"/>
    </w:rPr>
  </w:style>
  <w:style w:type="character" w:styleId="Odwoanieprzypisukocowego">
    <w:name w:val="endnote reference"/>
    <w:basedOn w:val="Domylnaczcionkaakapitu"/>
    <w:uiPriority w:val="99"/>
    <w:semiHidden/>
    <w:unhideWhenUsed/>
    <w:rsid w:val="003F3B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651">
      <w:bodyDiv w:val="1"/>
      <w:marLeft w:val="0"/>
      <w:marRight w:val="0"/>
      <w:marTop w:val="0"/>
      <w:marBottom w:val="0"/>
      <w:divBdr>
        <w:top w:val="none" w:sz="0" w:space="0" w:color="auto"/>
        <w:left w:val="none" w:sz="0" w:space="0" w:color="auto"/>
        <w:bottom w:val="none" w:sz="0" w:space="0" w:color="auto"/>
        <w:right w:val="none" w:sz="0" w:space="0" w:color="auto"/>
      </w:divBdr>
    </w:div>
    <w:div w:id="172888882">
      <w:bodyDiv w:val="1"/>
      <w:marLeft w:val="0"/>
      <w:marRight w:val="0"/>
      <w:marTop w:val="0"/>
      <w:marBottom w:val="0"/>
      <w:divBdr>
        <w:top w:val="none" w:sz="0" w:space="0" w:color="auto"/>
        <w:left w:val="none" w:sz="0" w:space="0" w:color="auto"/>
        <w:bottom w:val="none" w:sz="0" w:space="0" w:color="auto"/>
        <w:right w:val="none" w:sz="0" w:space="0" w:color="auto"/>
      </w:divBdr>
      <w:divsChild>
        <w:div w:id="410781733">
          <w:marLeft w:val="0"/>
          <w:marRight w:val="0"/>
          <w:marTop w:val="0"/>
          <w:marBottom w:val="0"/>
          <w:divBdr>
            <w:top w:val="none" w:sz="0" w:space="0" w:color="auto"/>
            <w:left w:val="none" w:sz="0" w:space="0" w:color="auto"/>
            <w:bottom w:val="none" w:sz="0" w:space="0" w:color="auto"/>
            <w:right w:val="none" w:sz="0" w:space="0" w:color="auto"/>
          </w:divBdr>
        </w:div>
      </w:divsChild>
    </w:div>
    <w:div w:id="377318435">
      <w:bodyDiv w:val="1"/>
      <w:marLeft w:val="0"/>
      <w:marRight w:val="0"/>
      <w:marTop w:val="0"/>
      <w:marBottom w:val="0"/>
      <w:divBdr>
        <w:top w:val="none" w:sz="0" w:space="0" w:color="auto"/>
        <w:left w:val="none" w:sz="0" w:space="0" w:color="auto"/>
        <w:bottom w:val="none" w:sz="0" w:space="0" w:color="auto"/>
        <w:right w:val="none" w:sz="0" w:space="0" w:color="auto"/>
      </w:divBdr>
    </w:div>
    <w:div w:id="598950396">
      <w:bodyDiv w:val="1"/>
      <w:marLeft w:val="0"/>
      <w:marRight w:val="0"/>
      <w:marTop w:val="0"/>
      <w:marBottom w:val="0"/>
      <w:divBdr>
        <w:top w:val="none" w:sz="0" w:space="0" w:color="auto"/>
        <w:left w:val="none" w:sz="0" w:space="0" w:color="auto"/>
        <w:bottom w:val="none" w:sz="0" w:space="0" w:color="auto"/>
        <w:right w:val="none" w:sz="0" w:space="0" w:color="auto"/>
      </w:divBdr>
    </w:div>
    <w:div w:id="1022975397">
      <w:bodyDiv w:val="1"/>
      <w:marLeft w:val="0"/>
      <w:marRight w:val="0"/>
      <w:marTop w:val="0"/>
      <w:marBottom w:val="0"/>
      <w:divBdr>
        <w:top w:val="none" w:sz="0" w:space="0" w:color="auto"/>
        <w:left w:val="none" w:sz="0" w:space="0" w:color="auto"/>
        <w:bottom w:val="none" w:sz="0" w:space="0" w:color="auto"/>
        <w:right w:val="none" w:sz="0" w:space="0" w:color="auto"/>
      </w:divBdr>
    </w:div>
    <w:div w:id="1028138850">
      <w:bodyDiv w:val="1"/>
      <w:marLeft w:val="0"/>
      <w:marRight w:val="0"/>
      <w:marTop w:val="0"/>
      <w:marBottom w:val="0"/>
      <w:divBdr>
        <w:top w:val="none" w:sz="0" w:space="0" w:color="auto"/>
        <w:left w:val="none" w:sz="0" w:space="0" w:color="auto"/>
        <w:bottom w:val="none" w:sz="0" w:space="0" w:color="auto"/>
        <w:right w:val="none" w:sz="0" w:space="0" w:color="auto"/>
      </w:divBdr>
    </w:div>
    <w:div w:id="1081292185">
      <w:bodyDiv w:val="1"/>
      <w:marLeft w:val="0"/>
      <w:marRight w:val="0"/>
      <w:marTop w:val="0"/>
      <w:marBottom w:val="0"/>
      <w:divBdr>
        <w:top w:val="none" w:sz="0" w:space="0" w:color="auto"/>
        <w:left w:val="none" w:sz="0" w:space="0" w:color="auto"/>
        <w:bottom w:val="none" w:sz="0" w:space="0" w:color="auto"/>
        <w:right w:val="none" w:sz="0" w:space="0" w:color="auto"/>
      </w:divBdr>
    </w:div>
    <w:div w:id="1131286628">
      <w:bodyDiv w:val="1"/>
      <w:marLeft w:val="0"/>
      <w:marRight w:val="0"/>
      <w:marTop w:val="0"/>
      <w:marBottom w:val="0"/>
      <w:divBdr>
        <w:top w:val="none" w:sz="0" w:space="0" w:color="auto"/>
        <w:left w:val="none" w:sz="0" w:space="0" w:color="auto"/>
        <w:bottom w:val="none" w:sz="0" w:space="0" w:color="auto"/>
        <w:right w:val="none" w:sz="0" w:space="0" w:color="auto"/>
      </w:divBdr>
    </w:div>
    <w:div w:id="1146584258">
      <w:bodyDiv w:val="1"/>
      <w:marLeft w:val="0"/>
      <w:marRight w:val="0"/>
      <w:marTop w:val="0"/>
      <w:marBottom w:val="0"/>
      <w:divBdr>
        <w:top w:val="none" w:sz="0" w:space="0" w:color="auto"/>
        <w:left w:val="none" w:sz="0" w:space="0" w:color="auto"/>
        <w:bottom w:val="none" w:sz="0" w:space="0" w:color="auto"/>
        <w:right w:val="none" w:sz="0" w:space="0" w:color="auto"/>
      </w:divBdr>
      <w:divsChild>
        <w:div w:id="1538278310">
          <w:marLeft w:val="0"/>
          <w:marRight w:val="0"/>
          <w:marTop w:val="0"/>
          <w:marBottom w:val="0"/>
          <w:divBdr>
            <w:top w:val="none" w:sz="0" w:space="0" w:color="auto"/>
            <w:left w:val="none" w:sz="0" w:space="0" w:color="auto"/>
            <w:bottom w:val="none" w:sz="0" w:space="0" w:color="auto"/>
            <w:right w:val="none" w:sz="0" w:space="0" w:color="auto"/>
          </w:divBdr>
        </w:div>
        <w:div w:id="1292517669">
          <w:marLeft w:val="0"/>
          <w:marRight w:val="0"/>
          <w:marTop w:val="0"/>
          <w:marBottom w:val="0"/>
          <w:divBdr>
            <w:top w:val="none" w:sz="0" w:space="0" w:color="auto"/>
            <w:left w:val="none" w:sz="0" w:space="0" w:color="auto"/>
            <w:bottom w:val="none" w:sz="0" w:space="0" w:color="auto"/>
            <w:right w:val="none" w:sz="0" w:space="0" w:color="auto"/>
          </w:divBdr>
        </w:div>
      </w:divsChild>
    </w:div>
    <w:div w:id="1422288815">
      <w:bodyDiv w:val="1"/>
      <w:marLeft w:val="0"/>
      <w:marRight w:val="0"/>
      <w:marTop w:val="0"/>
      <w:marBottom w:val="0"/>
      <w:divBdr>
        <w:top w:val="none" w:sz="0" w:space="0" w:color="auto"/>
        <w:left w:val="none" w:sz="0" w:space="0" w:color="auto"/>
        <w:bottom w:val="none" w:sz="0" w:space="0" w:color="auto"/>
        <w:right w:val="none" w:sz="0" w:space="0" w:color="auto"/>
      </w:divBdr>
    </w:div>
    <w:div w:id="1459835941">
      <w:bodyDiv w:val="1"/>
      <w:marLeft w:val="0"/>
      <w:marRight w:val="0"/>
      <w:marTop w:val="0"/>
      <w:marBottom w:val="0"/>
      <w:divBdr>
        <w:top w:val="none" w:sz="0" w:space="0" w:color="auto"/>
        <w:left w:val="none" w:sz="0" w:space="0" w:color="auto"/>
        <w:bottom w:val="none" w:sz="0" w:space="0" w:color="auto"/>
        <w:right w:val="none" w:sz="0" w:space="0" w:color="auto"/>
      </w:divBdr>
      <w:divsChild>
        <w:div w:id="596064509">
          <w:marLeft w:val="0"/>
          <w:marRight w:val="0"/>
          <w:marTop w:val="0"/>
          <w:marBottom w:val="0"/>
          <w:divBdr>
            <w:top w:val="none" w:sz="0" w:space="0" w:color="auto"/>
            <w:left w:val="none" w:sz="0" w:space="0" w:color="auto"/>
            <w:bottom w:val="none" w:sz="0" w:space="0" w:color="auto"/>
            <w:right w:val="none" w:sz="0" w:space="0" w:color="auto"/>
          </w:divBdr>
        </w:div>
      </w:divsChild>
    </w:div>
    <w:div w:id="1653026207">
      <w:bodyDiv w:val="1"/>
      <w:marLeft w:val="0"/>
      <w:marRight w:val="0"/>
      <w:marTop w:val="0"/>
      <w:marBottom w:val="0"/>
      <w:divBdr>
        <w:top w:val="none" w:sz="0" w:space="0" w:color="auto"/>
        <w:left w:val="none" w:sz="0" w:space="0" w:color="auto"/>
        <w:bottom w:val="none" w:sz="0" w:space="0" w:color="auto"/>
        <w:right w:val="none" w:sz="0" w:space="0" w:color="auto"/>
      </w:divBdr>
      <w:divsChild>
        <w:div w:id="1738702002">
          <w:marLeft w:val="0"/>
          <w:marRight w:val="0"/>
          <w:marTop w:val="0"/>
          <w:marBottom w:val="0"/>
          <w:divBdr>
            <w:top w:val="none" w:sz="0" w:space="0" w:color="auto"/>
            <w:left w:val="none" w:sz="0" w:space="0" w:color="auto"/>
            <w:bottom w:val="none" w:sz="0" w:space="0" w:color="auto"/>
            <w:right w:val="none" w:sz="0" w:space="0" w:color="auto"/>
          </w:divBdr>
        </w:div>
        <w:div w:id="1611931859">
          <w:marLeft w:val="0"/>
          <w:marRight w:val="0"/>
          <w:marTop w:val="0"/>
          <w:marBottom w:val="0"/>
          <w:divBdr>
            <w:top w:val="none" w:sz="0" w:space="0" w:color="auto"/>
            <w:left w:val="none" w:sz="0" w:space="0" w:color="auto"/>
            <w:bottom w:val="none" w:sz="0" w:space="0" w:color="auto"/>
            <w:right w:val="none" w:sz="0" w:space="0" w:color="auto"/>
          </w:divBdr>
        </w:div>
      </w:divsChild>
    </w:div>
    <w:div w:id="1868643625">
      <w:bodyDiv w:val="1"/>
      <w:marLeft w:val="0"/>
      <w:marRight w:val="0"/>
      <w:marTop w:val="0"/>
      <w:marBottom w:val="0"/>
      <w:divBdr>
        <w:top w:val="none" w:sz="0" w:space="0" w:color="auto"/>
        <w:left w:val="none" w:sz="0" w:space="0" w:color="auto"/>
        <w:bottom w:val="none" w:sz="0" w:space="0" w:color="auto"/>
        <w:right w:val="none" w:sz="0" w:space="0" w:color="auto"/>
      </w:divBdr>
    </w:div>
    <w:div w:id="1988632035">
      <w:bodyDiv w:val="1"/>
      <w:marLeft w:val="0"/>
      <w:marRight w:val="0"/>
      <w:marTop w:val="0"/>
      <w:marBottom w:val="0"/>
      <w:divBdr>
        <w:top w:val="none" w:sz="0" w:space="0" w:color="auto"/>
        <w:left w:val="none" w:sz="0" w:space="0" w:color="auto"/>
        <w:bottom w:val="none" w:sz="0" w:space="0" w:color="auto"/>
        <w:right w:val="none" w:sz="0" w:space="0" w:color="auto"/>
      </w:divBdr>
      <w:divsChild>
        <w:div w:id="1005479343">
          <w:marLeft w:val="0"/>
          <w:marRight w:val="0"/>
          <w:marTop w:val="0"/>
          <w:marBottom w:val="0"/>
          <w:divBdr>
            <w:top w:val="none" w:sz="0" w:space="0" w:color="auto"/>
            <w:left w:val="none" w:sz="0" w:space="0" w:color="auto"/>
            <w:bottom w:val="none" w:sz="0" w:space="0" w:color="auto"/>
            <w:right w:val="none" w:sz="0" w:space="0" w:color="auto"/>
          </w:divBdr>
        </w:div>
        <w:div w:id="378867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pcpr-pabia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ECFA-C7C1-4042-B997-E7AFEA56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3525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Admin</cp:lastModifiedBy>
  <cp:revision>2</cp:revision>
  <cp:lastPrinted>2021-09-27T07:51:00Z</cp:lastPrinted>
  <dcterms:created xsi:type="dcterms:W3CDTF">2021-09-27T10:26:00Z</dcterms:created>
  <dcterms:modified xsi:type="dcterms:W3CDTF">2021-09-27T10:26:00Z</dcterms:modified>
</cp:coreProperties>
</file>